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E668E" w14:textId="65EDF5F1" w:rsidR="003240D9" w:rsidRDefault="001F390B" w:rsidP="003240D9">
      <w:pPr>
        <w:jc w:val="center"/>
      </w:pPr>
      <w:r w:rsidRPr="008C0C52">
        <w:rPr>
          <w:noProof/>
        </w:rPr>
        <mc:AlternateContent>
          <mc:Choice Requires="wps">
            <w:drawing>
              <wp:anchor distT="45720" distB="45720" distL="114300" distR="114300" simplePos="0" relativeHeight="251696128" behindDoc="0" locked="0" layoutInCell="1" allowOverlap="1" wp14:anchorId="75010BCB" wp14:editId="535DEA2A">
                <wp:simplePos x="0" y="0"/>
                <wp:positionH relativeFrom="column">
                  <wp:posOffset>635000</wp:posOffset>
                </wp:positionH>
                <wp:positionV relativeFrom="paragraph">
                  <wp:posOffset>-368300</wp:posOffset>
                </wp:positionV>
                <wp:extent cx="2360930" cy="266700"/>
                <wp:effectExtent l="0" t="0" r="0" b="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66700"/>
                        </a:xfrm>
                        <a:prstGeom prst="rect">
                          <a:avLst/>
                        </a:prstGeom>
                        <a:noFill/>
                        <a:ln w="9525">
                          <a:noFill/>
                          <a:miter lim="800000"/>
                          <a:headEnd/>
                          <a:tailEnd/>
                        </a:ln>
                      </wps:spPr>
                      <wps:txbx>
                        <w:txbxContent>
                          <w:p w14:paraId="5C971A3E" w14:textId="77777777" w:rsidR="001F390B" w:rsidRPr="007B2897" w:rsidRDefault="001F390B" w:rsidP="001F390B">
                            <w:pPr>
                              <w:pBdr>
                                <w:bottom w:val="single" w:sz="4" w:space="1" w:color="auto"/>
                              </w:pBdr>
                              <w:rPr>
                                <w:b/>
                                <w:bCs/>
                                <w:color w:val="FFFFFF" w:themeColor="background1"/>
                              </w:rPr>
                            </w:pPr>
                            <w:r w:rsidRPr="007B2897">
                              <w:rPr>
                                <w:b/>
                                <w:bCs/>
                                <w:color w:val="FFFFFF" w:themeColor="background1"/>
                              </w:rPr>
                              <w:t>DEVELOPED BY</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75010BCB" id="_x0000_t202" coordsize="21600,21600" o:spt="202" path="m,l,21600r21600,l21600,xe">
                <v:stroke joinstyle="miter"/>
                <v:path gradientshapeok="t" o:connecttype="rect"/>
              </v:shapetype>
              <v:shape id="Text Box 22" o:spid="_x0000_s1026" type="#_x0000_t202" style="position:absolute;left:0;text-align:left;margin-left:50pt;margin-top:-29pt;width:185.9pt;height:21pt;z-index:251696128;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" filled="f" stroked="f">
                <v:textbox>
                  <w:txbxContent>
                    <w:p w14:paraId="5C971A3E" w14:textId="77777777" w:rsidR="001F390B" w:rsidRPr="007B2897" w:rsidRDefault="001F390B" w:rsidP="001F390B">
                      <w:pPr>
                        <w:pBdr>
                          <w:bottom w:val="single" w:sz="4" w:space="1" w:color="auto"/>
                        </w:pBdr>
                        <w:rPr>
                          <w:b/>
                          <w:bCs/>
                          <w:color w:val="FFFFFF" w:themeColor="background1"/>
                        </w:rPr>
                      </w:pPr>
                      <w:r w:rsidRPr="007B2897">
                        <w:rPr>
                          <w:b/>
                          <w:bCs/>
                          <w:color w:val="FFFFFF" w:themeColor="background1"/>
                        </w:rPr>
                        <w:t>DEVELOPED BY</w:t>
                      </w:r>
                    </w:p>
                  </w:txbxContent>
                </v:textbox>
              </v:shape>
            </w:pict>
          </mc:Fallback>
        </mc:AlternateContent>
      </w:r>
      <w:r w:rsidRPr="008C0C52">
        <w:rPr>
          <w:noProof/>
        </w:rPr>
        <w:drawing>
          <wp:anchor distT="0" distB="0" distL="114300" distR="114300" simplePos="0" relativeHeight="251694080" behindDoc="1" locked="0" layoutInCell="1" allowOverlap="1" wp14:anchorId="79FC5DE4" wp14:editId="24B86FA9">
            <wp:simplePos x="0" y="0"/>
            <wp:positionH relativeFrom="margin">
              <wp:posOffset>-641350</wp:posOffset>
            </wp:positionH>
            <wp:positionV relativeFrom="paragraph">
              <wp:posOffset>-508000</wp:posOffset>
            </wp:positionV>
            <wp:extent cx="6771640" cy="1254790"/>
            <wp:effectExtent l="0" t="0" r="0" b="2540"/>
            <wp:wrapNone/>
            <wp:docPr id="21" name="Picture 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71640" cy="1254790"/>
                    </a:xfrm>
                    <a:prstGeom prst="rect">
                      <a:avLst/>
                    </a:prstGeom>
                  </pic:spPr>
                </pic:pic>
              </a:graphicData>
            </a:graphic>
            <wp14:sizeRelH relativeFrom="page">
              <wp14:pctWidth>0</wp14:pctWidth>
            </wp14:sizeRelH>
            <wp14:sizeRelV relativeFrom="page">
              <wp14:pctHeight>0</wp14:pctHeight>
            </wp14:sizeRelV>
          </wp:anchor>
        </w:drawing>
      </w:r>
    </w:p>
    <w:p w14:paraId="2BD9FDC1" w14:textId="442396F7" w:rsidR="003240D9" w:rsidRDefault="003240D9" w:rsidP="003240D9">
      <w:pPr>
        <w:pStyle w:val="Title"/>
      </w:pPr>
    </w:p>
    <w:p w14:paraId="4BE60B53" w14:textId="77777777" w:rsidR="003240D9" w:rsidRDefault="003240D9" w:rsidP="003240D9">
      <w:pPr>
        <w:pStyle w:val="Title"/>
      </w:pPr>
    </w:p>
    <w:p w14:paraId="25B1524E" w14:textId="77777777" w:rsidR="001F390B" w:rsidRDefault="001F390B" w:rsidP="001F390B">
      <w:pPr>
        <w:pStyle w:val="Heading1"/>
        <w:jc w:val="center"/>
        <w:rPr>
          <w:color w:val="FF0000"/>
        </w:rPr>
      </w:pPr>
      <w:r w:rsidRPr="00533171">
        <w:rPr>
          <w:color w:val="FF0000"/>
        </w:rPr>
        <w:t>Facilitator Notes</w:t>
      </w:r>
    </w:p>
    <w:p w14:paraId="066A4B3A" w14:textId="742F2F0A" w:rsidR="003240D9" w:rsidRDefault="004C68E9" w:rsidP="003240D9">
      <w:pPr>
        <w:pStyle w:val="Title"/>
      </w:pPr>
      <w:r>
        <w:t>Invisible Women</w:t>
      </w:r>
      <w:r w:rsidR="003240D9">
        <w:t xml:space="preserve">, </w:t>
      </w:r>
      <w:r>
        <w:t>Exposing Data Bias in a World Designed for Men</w:t>
      </w:r>
    </w:p>
    <w:p w14:paraId="5A201DA4" w14:textId="4D0B22DD" w:rsidR="00D9040D" w:rsidRDefault="00EC0C3B" w:rsidP="00D9040D">
      <w:pPr>
        <w:pStyle w:val="Heading2"/>
        <w:jc w:val="center"/>
      </w:pPr>
      <w:r>
        <w:t>Preface</w:t>
      </w:r>
      <w:r w:rsidR="00D9040D">
        <w:t xml:space="preserve">, </w:t>
      </w:r>
      <w:r w:rsidR="00152B69">
        <w:t>Parts 1 &amp; 2</w:t>
      </w:r>
    </w:p>
    <w:p w14:paraId="124AC97B" w14:textId="77777777" w:rsidR="00D9040D" w:rsidRPr="00D9040D" w:rsidRDefault="00D9040D" w:rsidP="00D9040D"/>
    <w:p w14:paraId="250EAE77" w14:textId="57C9858E" w:rsidR="00D9040D" w:rsidRPr="00D9040D" w:rsidRDefault="003240D9" w:rsidP="00D9040D">
      <w:pPr>
        <w:pStyle w:val="Heading2"/>
        <w:jc w:val="center"/>
      </w:pPr>
      <w:r>
        <w:t xml:space="preserve">By </w:t>
      </w:r>
      <w:r w:rsidR="004C68E9">
        <w:t xml:space="preserve">Caroline </w:t>
      </w:r>
      <w:proofErr w:type="spellStart"/>
      <w:r w:rsidR="004C68E9">
        <w:t>Criado</w:t>
      </w:r>
      <w:proofErr w:type="spellEnd"/>
      <w:r w:rsidR="004C68E9">
        <w:t xml:space="preserve"> </w:t>
      </w:r>
      <w:r w:rsidR="00AD1548">
        <w:t>P</w:t>
      </w:r>
      <w:r w:rsidR="004C68E9">
        <w:t>erez</w:t>
      </w:r>
    </w:p>
    <w:p w14:paraId="5CF095AB" w14:textId="77777777" w:rsidR="003240D9" w:rsidRDefault="003240D9" w:rsidP="003240D9">
      <w:pPr>
        <w:pStyle w:val="Heading2"/>
        <w:jc w:val="center"/>
      </w:pPr>
    </w:p>
    <w:p w14:paraId="2C2AEE4F" w14:textId="77777777" w:rsidR="00D9040D" w:rsidRPr="00BD50BB" w:rsidRDefault="00D9040D" w:rsidP="003240D9">
      <w:pPr>
        <w:pStyle w:val="Heading2"/>
        <w:jc w:val="center"/>
        <w:rPr>
          <w:sz w:val="44"/>
          <w:szCs w:val="40"/>
        </w:rPr>
      </w:pPr>
      <w:r w:rsidRPr="00BD50BB">
        <w:rPr>
          <w:sz w:val="44"/>
          <w:szCs w:val="40"/>
        </w:rPr>
        <w:t>&amp;</w:t>
      </w:r>
    </w:p>
    <w:p w14:paraId="0DC9D7A3" w14:textId="77777777" w:rsidR="00D9040D" w:rsidRDefault="00D9040D" w:rsidP="003240D9">
      <w:pPr>
        <w:pStyle w:val="Heading2"/>
        <w:jc w:val="center"/>
      </w:pPr>
    </w:p>
    <w:p w14:paraId="4C1C67EA" w14:textId="7AFDE241" w:rsidR="00D9040D" w:rsidRDefault="004C68E9" w:rsidP="00D9040D">
      <w:pPr>
        <w:pStyle w:val="Title"/>
      </w:pPr>
      <w:r>
        <w:t>Breaking the Barriers, Women’s Retention and Progression in the Chemical Sciences</w:t>
      </w:r>
    </w:p>
    <w:p w14:paraId="40FB62DD" w14:textId="77777777" w:rsidR="00D9040D" w:rsidRDefault="00D9040D" w:rsidP="00D9040D">
      <w:pPr>
        <w:pStyle w:val="Heading2"/>
        <w:jc w:val="center"/>
      </w:pPr>
      <w:r>
        <w:t>A report by the Royal Society of Chemistry</w:t>
      </w:r>
    </w:p>
    <w:p w14:paraId="49089FAD" w14:textId="744FB555" w:rsidR="001F390B" w:rsidRDefault="001F390B" w:rsidP="00D9040D">
      <w:pPr>
        <w:pStyle w:val="Heading2"/>
        <w:jc w:val="center"/>
      </w:pPr>
      <w:r>
        <w:rPr>
          <w:rFonts w:ascii="Avenir Next LT Pro" w:hAnsi="Avenir Next LT Pro"/>
          <w:noProof/>
          <w:sz w:val="40"/>
          <w:szCs w:val="40"/>
        </w:rPr>
        <w:drawing>
          <wp:anchor distT="0" distB="0" distL="114300" distR="114300" simplePos="0" relativeHeight="251698176" behindDoc="1" locked="0" layoutInCell="1" allowOverlap="1" wp14:anchorId="7E4499B3" wp14:editId="6F96BA98">
            <wp:simplePos x="0" y="0"/>
            <wp:positionH relativeFrom="margin">
              <wp:posOffset>256540</wp:posOffset>
            </wp:positionH>
            <wp:positionV relativeFrom="paragraph">
              <wp:posOffset>136525</wp:posOffset>
            </wp:positionV>
            <wp:extent cx="4121785" cy="1048385"/>
            <wp:effectExtent l="0" t="0" r="0" b="0"/>
            <wp:wrapTight wrapText="bothSides">
              <wp:wrapPolygon edited="0">
                <wp:start x="4293" y="392"/>
                <wp:lineTo x="0" y="3532"/>
                <wp:lineTo x="0" y="17270"/>
                <wp:lineTo x="2196" y="20017"/>
                <wp:lineTo x="4692" y="21194"/>
                <wp:lineTo x="16572" y="21194"/>
                <wp:lineTo x="18668" y="20017"/>
                <wp:lineTo x="21364" y="16485"/>
                <wp:lineTo x="21464" y="2355"/>
                <wp:lineTo x="21264" y="1177"/>
                <wp:lineTo x="20465" y="392"/>
                <wp:lineTo x="4293" y="392"/>
              </wp:wrapPolygon>
            </wp:wrapTight>
            <wp:docPr id="24" name="Picture 24"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application, Teams&#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121785" cy="1048385"/>
                    </a:xfrm>
                    <a:prstGeom prst="rect">
                      <a:avLst/>
                    </a:prstGeom>
                  </pic:spPr>
                </pic:pic>
              </a:graphicData>
            </a:graphic>
            <wp14:sizeRelH relativeFrom="page">
              <wp14:pctWidth>0</wp14:pctWidth>
            </wp14:sizeRelH>
            <wp14:sizeRelV relativeFrom="page">
              <wp14:pctHeight>0</wp14:pctHeight>
            </wp14:sizeRelV>
          </wp:anchor>
        </w:drawing>
      </w:r>
    </w:p>
    <w:p w14:paraId="11080842" w14:textId="6EE8D4E1" w:rsidR="001F390B" w:rsidRDefault="001F390B" w:rsidP="00D9040D">
      <w:pPr>
        <w:pStyle w:val="Heading2"/>
        <w:jc w:val="center"/>
      </w:pPr>
    </w:p>
    <w:p w14:paraId="39109955" w14:textId="00ED32B6" w:rsidR="001F390B" w:rsidRDefault="001F390B" w:rsidP="00D9040D">
      <w:pPr>
        <w:pStyle w:val="Heading2"/>
        <w:jc w:val="center"/>
      </w:pPr>
      <w:r w:rsidRPr="00317DF2">
        <w:rPr>
          <w:noProof/>
        </w:rPr>
        <mc:AlternateContent>
          <mc:Choice Requires="wps">
            <w:drawing>
              <wp:anchor distT="45720" distB="45720" distL="114300" distR="114300" simplePos="0" relativeHeight="251702272" behindDoc="0" locked="0" layoutInCell="1" allowOverlap="1" wp14:anchorId="5FC6471F" wp14:editId="26BF26F7">
                <wp:simplePos x="0" y="0"/>
                <wp:positionH relativeFrom="page">
                  <wp:align>right</wp:align>
                </wp:positionH>
                <wp:positionV relativeFrom="paragraph">
                  <wp:posOffset>259715</wp:posOffset>
                </wp:positionV>
                <wp:extent cx="5416550"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6550" cy="1404620"/>
                        </a:xfrm>
                        <a:prstGeom prst="rect">
                          <a:avLst/>
                        </a:prstGeom>
                        <a:noFill/>
                        <a:ln w="9525">
                          <a:noFill/>
                          <a:miter lim="800000"/>
                          <a:headEnd/>
                          <a:tailEnd/>
                        </a:ln>
                      </wps:spPr>
                      <wps:txbx>
                        <w:txbxContent>
                          <w:p w14:paraId="7F8BDEF0" w14:textId="47F75FCC" w:rsidR="001F390B" w:rsidRPr="008C0C52" w:rsidRDefault="001F390B" w:rsidP="001F390B">
                            <w:pPr>
                              <w:jc w:val="center"/>
                              <w:rPr>
                                <w:rFonts w:ascii="Avenir Next LT Pro" w:hAnsi="Avenir Next LT Pro"/>
                                <w:b/>
                                <w:bCs/>
                                <w:color w:val="FFFFFF" w:themeColor="background1"/>
                                <w:sz w:val="40"/>
                                <w:szCs w:val="40"/>
                              </w:rPr>
                            </w:pPr>
                            <w:r w:rsidRPr="008C0C52">
                              <w:rPr>
                                <w:rFonts w:ascii="Avenir Next LT Pro" w:hAnsi="Avenir Next LT Pro"/>
                                <w:b/>
                                <w:bCs/>
                                <w:color w:val="FFFFFF" w:themeColor="background1"/>
                                <w:sz w:val="40"/>
                                <w:szCs w:val="40"/>
                              </w:rPr>
                              <w:t xml:space="preserve">DISCUSSION BOOKLET </w:t>
                            </w:r>
                            <w:r>
                              <w:rPr>
                                <w:rFonts w:ascii="Avenir Next LT Pro" w:hAnsi="Avenir Next LT Pro"/>
                                <w:b/>
                                <w:bCs/>
                                <w:color w:val="FFFFFF" w:themeColor="background1"/>
                                <w:sz w:val="40"/>
                                <w:szCs w:val="40"/>
                              </w:rPr>
                              <w:t>1</w:t>
                            </w:r>
                            <w:r>
                              <w:rPr>
                                <w:rFonts w:ascii="Avenir Next LT Pro" w:hAnsi="Avenir Next LT Pro"/>
                                <w:b/>
                                <w:bCs/>
                                <w:color w:val="FFFFFF" w:themeColor="background1"/>
                                <w:sz w:val="40"/>
                                <w:szCs w:val="40"/>
                              </w:rPr>
                              <w:t xml:space="preserve"> – CRIB SHEET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FC6471F" id="Text Box 2" o:spid="_x0000_s1027" type="#_x0000_t202" style="position:absolute;left:0;text-align:left;margin-left:375.3pt;margin-top:20.45pt;width:426.5pt;height:110.6pt;z-index:251702272;visibility:visible;mso-wrap-style:square;mso-width-percent:0;mso-height-percent:200;mso-wrap-distance-left:9pt;mso-wrap-distance-top:3.6pt;mso-wrap-distance-right:9pt;mso-wrap-distance-bottom:3.6pt;mso-position-horizontal:right;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" filled="f" stroked="f">
                <v:textbox style="mso-fit-shape-to-text:t">
                  <w:txbxContent>
                    <w:p w14:paraId="7F8BDEF0" w14:textId="47F75FCC" w:rsidR="001F390B" w:rsidRPr="008C0C52" w:rsidRDefault="001F390B" w:rsidP="001F390B">
                      <w:pPr>
                        <w:jc w:val="center"/>
                        <w:rPr>
                          <w:rFonts w:ascii="Avenir Next LT Pro" w:hAnsi="Avenir Next LT Pro"/>
                          <w:b/>
                          <w:bCs/>
                          <w:color w:val="FFFFFF" w:themeColor="background1"/>
                          <w:sz w:val="40"/>
                          <w:szCs w:val="40"/>
                        </w:rPr>
                      </w:pPr>
                      <w:r w:rsidRPr="008C0C52">
                        <w:rPr>
                          <w:rFonts w:ascii="Avenir Next LT Pro" w:hAnsi="Avenir Next LT Pro"/>
                          <w:b/>
                          <w:bCs/>
                          <w:color w:val="FFFFFF" w:themeColor="background1"/>
                          <w:sz w:val="40"/>
                          <w:szCs w:val="40"/>
                        </w:rPr>
                        <w:t xml:space="preserve">DISCUSSION BOOKLET </w:t>
                      </w:r>
                      <w:r>
                        <w:rPr>
                          <w:rFonts w:ascii="Avenir Next LT Pro" w:hAnsi="Avenir Next LT Pro"/>
                          <w:b/>
                          <w:bCs/>
                          <w:color w:val="FFFFFF" w:themeColor="background1"/>
                          <w:sz w:val="40"/>
                          <w:szCs w:val="40"/>
                        </w:rPr>
                        <w:t>1</w:t>
                      </w:r>
                      <w:r>
                        <w:rPr>
                          <w:rFonts w:ascii="Avenir Next LT Pro" w:hAnsi="Avenir Next LT Pro"/>
                          <w:b/>
                          <w:bCs/>
                          <w:color w:val="FFFFFF" w:themeColor="background1"/>
                          <w:sz w:val="40"/>
                          <w:szCs w:val="40"/>
                        </w:rPr>
                        <w:t xml:space="preserve"> – CRIB SHEET</w:t>
                      </w:r>
                    </w:p>
                  </w:txbxContent>
                </v:textbox>
                <w10:wrap anchorx="page"/>
              </v:shape>
            </w:pict>
          </mc:Fallback>
        </mc:AlternateContent>
      </w:r>
      <w:r w:rsidRPr="00317DF2">
        <w:rPr>
          <w:noProof/>
        </w:rPr>
        <mc:AlternateContent>
          <mc:Choice Requires="wps">
            <w:drawing>
              <wp:anchor distT="0" distB="0" distL="114300" distR="114300" simplePos="0" relativeHeight="251700224" behindDoc="0" locked="0" layoutInCell="1" allowOverlap="1" wp14:anchorId="4A7A8F21" wp14:editId="527DC623">
                <wp:simplePos x="0" y="0"/>
                <wp:positionH relativeFrom="page">
                  <wp:align>left</wp:align>
                </wp:positionH>
                <wp:positionV relativeFrom="paragraph">
                  <wp:posOffset>149225</wp:posOffset>
                </wp:positionV>
                <wp:extent cx="9324340" cy="571500"/>
                <wp:effectExtent l="0" t="0" r="0" b="0"/>
                <wp:wrapNone/>
                <wp:docPr id="29" name="Rectangle 29"/>
                <wp:cNvGraphicFramePr/>
                <a:graphic xmlns:a="http://schemas.openxmlformats.org/drawingml/2006/main">
                  <a:graphicData uri="http://schemas.microsoft.com/office/word/2010/wordprocessingShape">
                    <wps:wsp>
                      <wps:cNvSpPr/>
                      <wps:spPr>
                        <a:xfrm>
                          <a:off x="0" y="0"/>
                          <a:ext cx="9324340" cy="571500"/>
                        </a:xfrm>
                        <a:prstGeom prst="rect">
                          <a:avLst/>
                        </a:prstGeom>
                        <a:solidFill>
                          <a:srgbClr val="5C306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58517F" id="Rectangle 29" o:spid="_x0000_s1026" style="position:absolute;margin-left:0;margin-top:11.75pt;width:734.2pt;height:45pt;z-index:25170022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" fillcolor="#5c3069" stroked="f" strokeweight="1pt">
                <w10:wrap anchorx="page"/>
              </v:rect>
            </w:pict>
          </mc:Fallback>
        </mc:AlternateContent>
      </w:r>
    </w:p>
    <w:p w14:paraId="3D60BEB4" w14:textId="26144195" w:rsidR="00D9040D" w:rsidRDefault="00D9040D" w:rsidP="00D9040D">
      <w:pPr>
        <w:pStyle w:val="Heading2"/>
        <w:jc w:val="center"/>
      </w:pPr>
    </w:p>
    <w:p w14:paraId="40920A7D" w14:textId="08189720" w:rsidR="00533171" w:rsidRDefault="00533171" w:rsidP="00D9040D">
      <w:pPr>
        <w:pStyle w:val="Heading1"/>
        <w:jc w:val="center"/>
      </w:pPr>
    </w:p>
    <w:p w14:paraId="30B04654" w14:textId="68C5A238" w:rsidR="004C68E9" w:rsidRDefault="004C68E9" w:rsidP="001F390B">
      <w:pPr>
        <w:rPr>
          <w:sz w:val="15"/>
          <w:szCs w:val="15"/>
        </w:rPr>
      </w:pPr>
      <w:r w:rsidRPr="004C68E9">
        <w:rPr>
          <w:sz w:val="15"/>
          <w:szCs w:val="15"/>
        </w:rPr>
        <w:t>“</w:t>
      </w:r>
      <w:r>
        <w:rPr>
          <w:sz w:val="15"/>
          <w:szCs w:val="15"/>
        </w:rPr>
        <w:t>Representation of the world, like the world itself, is the work of men; they describe it from their own point of view, which they confuse with absolute truth”</w:t>
      </w:r>
    </w:p>
    <w:p w14:paraId="30117510" w14:textId="75B117E7" w:rsidR="008B4B87" w:rsidRDefault="004C68E9" w:rsidP="004C68E9">
      <w:pPr>
        <w:pStyle w:val="NoSpacing"/>
        <w:jc w:val="right"/>
      </w:pPr>
      <w:r>
        <w:rPr>
          <w:sz w:val="15"/>
          <w:szCs w:val="15"/>
        </w:rPr>
        <w:t xml:space="preserve">Simone de </w:t>
      </w:r>
      <w:proofErr w:type="spellStart"/>
      <w:r>
        <w:rPr>
          <w:sz w:val="15"/>
          <w:szCs w:val="15"/>
        </w:rPr>
        <w:t>Beauvior</w:t>
      </w:r>
      <w:proofErr w:type="spellEnd"/>
      <w:r w:rsidR="008B4B87">
        <w:br w:type="page"/>
      </w:r>
    </w:p>
    <w:p w14:paraId="4B4B32C6" w14:textId="77777777" w:rsidR="001F390B" w:rsidRDefault="001F390B" w:rsidP="001F390B">
      <w:pPr>
        <w:rPr>
          <w:rFonts w:ascii="Avenir Next LT Pro" w:hAnsi="Avenir Next LT Pro"/>
          <w:sz w:val="40"/>
          <w:szCs w:val="40"/>
        </w:rPr>
      </w:pPr>
      <w:bookmarkStart w:id="0" w:name="_Hlk82617562"/>
      <w:bookmarkStart w:id="1" w:name="_Hlk82620008"/>
      <w:r>
        <w:rPr>
          <w:rFonts w:ascii="Avenir Next LT Pro" w:hAnsi="Avenir Next LT Pro"/>
          <w:sz w:val="40"/>
          <w:szCs w:val="40"/>
        </w:rPr>
        <w:lastRenderedPageBreak/>
        <w:t>Acknowledgments</w:t>
      </w:r>
    </w:p>
    <w:p w14:paraId="1EE7B1B8" w14:textId="77777777" w:rsidR="001F390B" w:rsidRDefault="001F390B" w:rsidP="001F390B">
      <w:pPr>
        <w:rPr>
          <w:rFonts w:ascii="Avenir Next LT Pro" w:hAnsi="Avenir Next LT Pro"/>
          <w:sz w:val="40"/>
          <w:szCs w:val="40"/>
        </w:rPr>
      </w:pPr>
    </w:p>
    <w:p w14:paraId="3999A6E0" w14:textId="77777777" w:rsidR="001F390B" w:rsidRPr="008C0C52" w:rsidRDefault="001F390B" w:rsidP="001F390B">
      <w:pPr>
        <w:rPr>
          <w:rFonts w:ascii="Avenir Next LT Pro" w:hAnsi="Avenir Next LT Pro"/>
          <w:sz w:val="18"/>
          <w:szCs w:val="18"/>
        </w:rPr>
      </w:pPr>
      <w:r w:rsidRPr="008C0C52">
        <w:rPr>
          <w:rFonts w:ascii="Avenir Next LT Pro" w:hAnsi="Avenir Next LT Pro"/>
          <w:sz w:val="18"/>
          <w:szCs w:val="18"/>
        </w:rPr>
        <w:t xml:space="preserve">We thank the Royal Society of Chemistry for funding this work, through the Diversity and Inclusion Fund. </w:t>
      </w:r>
    </w:p>
    <w:p w14:paraId="56A3C0B5" w14:textId="77777777" w:rsidR="001F390B" w:rsidRPr="008C0C52" w:rsidRDefault="001F390B" w:rsidP="001F390B">
      <w:pPr>
        <w:rPr>
          <w:rFonts w:ascii="Avenir Next LT Pro" w:hAnsi="Avenir Next LT Pro"/>
          <w:sz w:val="18"/>
          <w:szCs w:val="18"/>
        </w:rPr>
      </w:pPr>
    </w:p>
    <w:p w14:paraId="6324B7B8" w14:textId="77777777" w:rsidR="001F390B" w:rsidRPr="008C0C52" w:rsidRDefault="001F390B" w:rsidP="001F390B">
      <w:pPr>
        <w:rPr>
          <w:rFonts w:ascii="Avenir Next LT Pro" w:hAnsi="Avenir Next LT Pro"/>
          <w:sz w:val="18"/>
          <w:szCs w:val="18"/>
        </w:rPr>
      </w:pPr>
      <w:r w:rsidRPr="008C0C52">
        <w:rPr>
          <w:rFonts w:ascii="Avenir Next LT Pro" w:hAnsi="Avenir Next LT Pro"/>
          <w:sz w:val="18"/>
          <w:szCs w:val="18"/>
        </w:rPr>
        <w:t xml:space="preserve">We also want to acknowledge the contributions from members of Warwick Chemistry, including representatives from the Warwick Chemistry STEM and Diversity Group, Warwick Postdoctoral Society of Chemistry and Warwick </w:t>
      </w:r>
      <w:proofErr w:type="spellStart"/>
      <w:r w:rsidRPr="008C0C52">
        <w:rPr>
          <w:rFonts w:ascii="Avenir Next LT Pro" w:hAnsi="Avenir Next LT Pro"/>
          <w:sz w:val="18"/>
          <w:szCs w:val="18"/>
        </w:rPr>
        <w:t>ChemSoc</w:t>
      </w:r>
      <w:proofErr w:type="spellEnd"/>
      <w:r w:rsidRPr="008C0C52">
        <w:rPr>
          <w:rFonts w:ascii="Avenir Next LT Pro" w:hAnsi="Avenir Next LT Pro"/>
          <w:sz w:val="18"/>
          <w:szCs w:val="18"/>
        </w:rPr>
        <w:t>, who made this project happen.</w:t>
      </w:r>
    </w:p>
    <w:p w14:paraId="12A8F120" w14:textId="77777777" w:rsidR="001F390B" w:rsidRPr="008C0C52" w:rsidRDefault="001F390B" w:rsidP="001F390B">
      <w:pPr>
        <w:rPr>
          <w:rFonts w:ascii="Avenir Next LT Pro" w:hAnsi="Avenir Next LT Pro"/>
          <w:sz w:val="18"/>
          <w:szCs w:val="18"/>
        </w:rPr>
      </w:pPr>
    </w:p>
    <w:p w14:paraId="763725F3" w14:textId="77777777" w:rsidR="001F390B" w:rsidRPr="008C0C52" w:rsidRDefault="001F390B" w:rsidP="001F390B">
      <w:pPr>
        <w:rPr>
          <w:rFonts w:ascii="Avenir Next LT Pro" w:hAnsi="Avenir Next LT Pro"/>
          <w:sz w:val="18"/>
          <w:szCs w:val="18"/>
        </w:rPr>
      </w:pPr>
      <w:r w:rsidRPr="008C0C52">
        <w:rPr>
          <w:rFonts w:ascii="Avenir Next LT Pro" w:hAnsi="Avenir Next LT Pro"/>
          <w:sz w:val="18"/>
          <w:szCs w:val="18"/>
        </w:rPr>
        <w:t>We are grateful to Warwick Chemistry for enabling us to pilot this initiative.</w:t>
      </w:r>
    </w:p>
    <w:p w14:paraId="3CB7C680" w14:textId="77777777" w:rsidR="001F390B" w:rsidRPr="008C0C52" w:rsidRDefault="001F390B" w:rsidP="001F390B">
      <w:pPr>
        <w:rPr>
          <w:rFonts w:ascii="Avenir Next LT Pro" w:hAnsi="Avenir Next LT Pro"/>
          <w:sz w:val="18"/>
          <w:szCs w:val="18"/>
        </w:rPr>
      </w:pPr>
    </w:p>
    <w:p w14:paraId="7146F3A4" w14:textId="77777777" w:rsidR="001F390B" w:rsidRDefault="001F390B" w:rsidP="001F390B">
      <w:pPr>
        <w:rPr>
          <w:rFonts w:ascii="Avenir Next LT Pro" w:hAnsi="Avenir Next LT Pro"/>
          <w:sz w:val="18"/>
          <w:szCs w:val="18"/>
        </w:rPr>
      </w:pPr>
      <w:r w:rsidRPr="008C0C52">
        <w:rPr>
          <w:rFonts w:ascii="Avenir Next LT Pro" w:hAnsi="Avenir Next LT Pro"/>
          <w:sz w:val="18"/>
          <w:szCs w:val="18"/>
        </w:rPr>
        <w:t xml:space="preserve">The project is led by Zoë Ayres and Bo </w:t>
      </w:r>
      <w:proofErr w:type="spellStart"/>
      <w:r w:rsidRPr="008C0C52">
        <w:rPr>
          <w:rFonts w:ascii="Avenir Next LT Pro" w:hAnsi="Avenir Next LT Pro"/>
          <w:sz w:val="18"/>
          <w:szCs w:val="18"/>
        </w:rPr>
        <w:t>Kelestyn</w:t>
      </w:r>
      <w:proofErr w:type="spellEnd"/>
      <w:r w:rsidRPr="008C0C52">
        <w:rPr>
          <w:rFonts w:ascii="Avenir Next LT Pro" w:hAnsi="Avenir Next LT Pro"/>
          <w:sz w:val="18"/>
          <w:szCs w:val="18"/>
        </w:rPr>
        <w:t xml:space="preserve">, and booklet lead Alex Baker, with support and guidance from Adam </w:t>
      </w:r>
      <w:proofErr w:type="spellStart"/>
      <w:r w:rsidRPr="008C0C52">
        <w:rPr>
          <w:rFonts w:ascii="Avenir Next LT Pro" w:hAnsi="Avenir Next LT Pro"/>
          <w:sz w:val="18"/>
          <w:szCs w:val="18"/>
        </w:rPr>
        <w:t>Alcock</w:t>
      </w:r>
      <w:proofErr w:type="spellEnd"/>
      <w:r w:rsidRPr="008C0C52">
        <w:rPr>
          <w:rFonts w:ascii="Avenir Next LT Pro" w:hAnsi="Avenir Next LT Pro"/>
          <w:sz w:val="18"/>
          <w:szCs w:val="18"/>
        </w:rPr>
        <w:t xml:space="preserve">, Louis Ammon, Leanne </w:t>
      </w:r>
      <w:proofErr w:type="spellStart"/>
      <w:r w:rsidRPr="008C0C52">
        <w:rPr>
          <w:rFonts w:ascii="Avenir Next LT Pro" w:hAnsi="Avenir Next LT Pro"/>
          <w:sz w:val="18"/>
          <w:szCs w:val="18"/>
        </w:rPr>
        <w:t>Loveitt</w:t>
      </w:r>
      <w:proofErr w:type="spellEnd"/>
      <w:r w:rsidRPr="008C0C52">
        <w:rPr>
          <w:rFonts w:ascii="Avenir Next LT Pro" w:hAnsi="Avenir Next LT Pro"/>
          <w:sz w:val="18"/>
          <w:szCs w:val="18"/>
        </w:rPr>
        <w:t xml:space="preserve">, Ally McLoughlin, Maria Kariuki, Kathryn Murray, Tania Read and Michael </w:t>
      </w:r>
      <w:proofErr w:type="spellStart"/>
      <w:r w:rsidRPr="008C0C52">
        <w:rPr>
          <w:rFonts w:ascii="Avenir Next LT Pro" w:hAnsi="Avenir Next LT Pro"/>
          <w:sz w:val="18"/>
          <w:szCs w:val="18"/>
        </w:rPr>
        <w:t>Staniforth</w:t>
      </w:r>
      <w:proofErr w:type="spellEnd"/>
      <w:r w:rsidRPr="008C0C52">
        <w:rPr>
          <w:rFonts w:ascii="Avenir Next LT Pro" w:hAnsi="Avenir Next LT Pro"/>
          <w:sz w:val="18"/>
          <w:szCs w:val="18"/>
        </w:rPr>
        <w:t>.</w:t>
      </w:r>
    </w:p>
    <w:p w14:paraId="49FDBDEF" w14:textId="77777777" w:rsidR="001F390B" w:rsidRPr="008C0C52" w:rsidRDefault="001F390B" w:rsidP="001F390B">
      <w:pPr>
        <w:rPr>
          <w:rFonts w:ascii="Avenir Next LT Pro" w:hAnsi="Avenir Next LT Pro"/>
          <w:sz w:val="18"/>
          <w:szCs w:val="18"/>
        </w:rPr>
      </w:pPr>
    </w:p>
    <w:p w14:paraId="266C4E45" w14:textId="77777777" w:rsidR="001F390B" w:rsidRPr="008C0C52" w:rsidRDefault="001F390B" w:rsidP="001F390B">
      <w:pPr>
        <w:rPr>
          <w:rFonts w:ascii="Avenir Next LT Pro" w:hAnsi="Avenir Next LT Pro"/>
          <w:sz w:val="18"/>
          <w:szCs w:val="18"/>
        </w:rPr>
      </w:pPr>
      <w:r w:rsidRPr="008C0C52">
        <w:rPr>
          <w:rFonts w:ascii="Avenir Next LT Pro" w:hAnsi="Avenir Next LT Pro"/>
          <w:sz w:val="18"/>
          <w:szCs w:val="18"/>
        </w:rPr>
        <w:t xml:space="preserve">All Diversity Book Club materials are brought to you as open access to enable you start your own club, through the hard work of the above individuals. We ask if you use these materials to keep the Acknowledgement Section in the Booklets you use and credit the Chemistry Department of the University of Warwick. </w:t>
      </w:r>
    </w:p>
    <w:p w14:paraId="24037BBE" w14:textId="77777777" w:rsidR="001F390B" w:rsidRDefault="001F390B" w:rsidP="001F390B">
      <w:pPr>
        <w:jc w:val="center"/>
        <w:rPr>
          <w:rFonts w:ascii="Avenir Next LT Pro" w:hAnsi="Avenir Next LT Pro"/>
          <w:sz w:val="40"/>
          <w:szCs w:val="40"/>
        </w:rPr>
      </w:pPr>
    </w:p>
    <w:p w14:paraId="34AEF739" w14:textId="77777777" w:rsidR="001F390B" w:rsidRDefault="001F390B" w:rsidP="001F390B">
      <w:pPr>
        <w:jc w:val="center"/>
        <w:rPr>
          <w:rFonts w:ascii="Avenir Next LT Pro" w:hAnsi="Avenir Next LT Pro"/>
          <w:sz w:val="40"/>
          <w:szCs w:val="40"/>
        </w:rPr>
      </w:pPr>
    </w:p>
    <w:p w14:paraId="374F1F52" w14:textId="77777777" w:rsidR="001F390B" w:rsidRDefault="001F390B" w:rsidP="001F390B">
      <w:pPr>
        <w:jc w:val="center"/>
        <w:rPr>
          <w:rFonts w:ascii="Avenir Next LT Pro" w:hAnsi="Avenir Next LT Pro"/>
          <w:sz w:val="40"/>
          <w:szCs w:val="40"/>
        </w:rPr>
      </w:pPr>
      <w:r>
        <w:rPr>
          <w:noProof/>
        </w:rPr>
        <w:drawing>
          <wp:anchor distT="0" distB="0" distL="114300" distR="114300" simplePos="0" relativeHeight="251706368" behindDoc="1" locked="0" layoutInCell="1" allowOverlap="1" wp14:anchorId="65453CDC" wp14:editId="2C3C9FDC">
            <wp:simplePos x="0" y="0"/>
            <wp:positionH relativeFrom="margin">
              <wp:align>center</wp:align>
            </wp:positionH>
            <wp:positionV relativeFrom="paragraph">
              <wp:posOffset>100330</wp:posOffset>
            </wp:positionV>
            <wp:extent cx="2190115" cy="610235"/>
            <wp:effectExtent l="0" t="0" r="635" b="0"/>
            <wp:wrapTight wrapText="bothSides">
              <wp:wrapPolygon edited="0">
                <wp:start x="1691" y="0"/>
                <wp:lineTo x="0" y="4046"/>
                <wp:lineTo x="0" y="20229"/>
                <wp:lineTo x="1691" y="20903"/>
                <wp:lineTo x="4509" y="20903"/>
                <wp:lineTo x="21418" y="18206"/>
                <wp:lineTo x="21418" y="4720"/>
                <wp:lineTo x="4133" y="0"/>
                <wp:lineTo x="1691" y="0"/>
              </wp:wrapPolygon>
            </wp:wrapTight>
            <wp:docPr id="30" name="Picture 30" descr="The Royal Society of Chemist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e Royal Society of Chemistry"/>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90115" cy="6102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1716FEB" w14:textId="77777777" w:rsidR="001F390B" w:rsidRDefault="001F390B" w:rsidP="001F390B">
      <w:pPr>
        <w:jc w:val="center"/>
        <w:rPr>
          <w:rFonts w:ascii="Avenir Next LT Pro" w:hAnsi="Avenir Next LT Pro"/>
          <w:sz w:val="40"/>
          <w:szCs w:val="40"/>
        </w:rPr>
      </w:pPr>
      <w:r>
        <w:rPr>
          <w:rFonts w:ascii="Avenir Next LT Pro" w:hAnsi="Avenir Next LT Pro"/>
          <w:noProof/>
        </w:rPr>
        <w:drawing>
          <wp:anchor distT="0" distB="0" distL="114300" distR="114300" simplePos="0" relativeHeight="251705344" behindDoc="1" locked="0" layoutInCell="1" allowOverlap="1" wp14:anchorId="2CCD8FE4" wp14:editId="6515F6EA">
            <wp:simplePos x="0" y="0"/>
            <wp:positionH relativeFrom="column">
              <wp:posOffset>2184400</wp:posOffset>
            </wp:positionH>
            <wp:positionV relativeFrom="paragraph">
              <wp:posOffset>135890</wp:posOffset>
            </wp:positionV>
            <wp:extent cx="1943100" cy="990600"/>
            <wp:effectExtent l="0" t="0" r="0" b="0"/>
            <wp:wrapTight wrapText="bothSides">
              <wp:wrapPolygon edited="0">
                <wp:start x="0" y="0"/>
                <wp:lineTo x="0" y="21185"/>
                <wp:lineTo x="21388" y="21185"/>
                <wp:lineTo x="21388" y="0"/>
                <wp:lineTo x="0" y="0"/>
              </wp:wrapPolygon>
            </wp:wrapTight>
            <wp:docPr id="31" name="Picture 3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 company name&#10;&#10;Description automatically generated"/>
                    <pic:cNvPicPr/>
                  </pic:nvPicPr>
                  <pic:blipFill rotWithShape="1">
                    <a:blip r:embed="rId11">
                      <a:extLst>
                        <a:ext uri="{28A0092B-C50C-407E-A947-70E740481C1C}">
                          <a14:useLocalDpi xmlns:a14="http://schemas.microsoft.com/office/drawing/2010/main" val="0"/>
                        </a:ext>
                      </a:extLst>
                    </a:blip>
                    <a:srcRect t="25000" b="24000"/>
                    <a:stretch/>
                  </pic:blipFill>
                  <pic:spPr bwMode="auto">
                    <a:xfrm>
                      <a:off x="0" y="0"/>
                      <a:ext cx="1943100" cy="9906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7DF7020" w14:textId="77777777" w:rsidR="001F390B" w:rsidRDefault="001F390B" w:rsidP="001F390B">
      <w:pPr>
        <w:jc w:val="center"/>
        <w:rPr>
          <w:rFonts w:ascii="Avenir Next LT Pro" w:hAnsi="Avenir Next LT Pro"/>
          <w:sz w:val="40"/>
          <w:szCs w:val="40"/>
        </w:rPr>
      </w:pPr>
      <w:r>
        <w:rPr>
          <w:rFonts w:ascii="Avenir Next LT Pro" w:hAnsi="Avenir Next LT Pro"/>
          <w:noProof/>
          <w:sz w:val="40"/>
          <w:szCs w:val="40"/>
        </w:rPr>
        <w:drawing>
          <wp:anchor distT="0" distB="0" distL="114300" distR="114300" simplePos="0" relativeHeight="251704320" behindDoc="1" locked="0" layoutInCell="1" allowOverlap="1" wp14:anchorId="16AE6E17" wp14:editId="3CC21E3B">
            <wp:simplePos x="0" y="0"/>
            <wp:positionH relativeFrom="column">
              <wp:posOffset>479425</wp:posOffset>
            </wp:positionH>
            <wp:positionV relativeFrom="paragraph">
              <wp:posOffset>264795</wp:posOffset>
            </wp:positionV>
            <wp:extent cx="1703070" cy="619125"/>
            <wp:effectExtent l="0" t="0" r="0" b="9525"/>
            <wp:wrapTight wrapText="bothSides">
              <wp:wrapPolygon edited="0">
                <wp:start x="0" y="0"/>
                <wp:lineTo x="0" y="21268"/>
                <wp:lineTo x="21262" y="21268"/>
                <wp:lineTo x="21262" y="0"/>
                <wp:lineTo x="0" y="0"/>
              </wp:wrapPolygon>
            </wp:wrapTight>
            <wp:docPr id="32" name="Picture 32"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drawing&#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03070" cy="619125"/>
                    </a:xfrm>
                    <a:prstGeom prst="rect">
                      <a:avLst/>
                    </a:prstGeom>
                  </pic:spPr>
                </pic:pic>
              </a:graphicData>
            </a:graphic>
            <wp14:sizeRelH relativeFrom="page">
              <wp14:pctWidth>0</wp14:pctWidth>
            </wp14:sizeRelH>
            <wp14:sizeRelV relativeFrom="page">
              <wp14:pctHeight>0</wp14:pctHeight>
            </wp14:sizeRelV>
          </wp:anchor>
        </w:drawing>
      </w:r>
    </w:p>
    <w:p w14:paraId="41DD48E0" w14:textId="77777777" w:rsidR="001F390B" w:rsidRDefault="001F390B" w:rsidP="001F390B">
      <w:pPr>
        <w:jc w:val="center"/>
        <w:rPr>
          <w:rFonts w:ascii="Avenir Next LT Pro" w:hAnsi="Avenir Next LT Pro"/>
          <w:sz w:val="40"/>
          <w:szCs w:val="40"/>
        </w:rPr>
      </w:pPr>
    </w:p>
    <w:bookmarkEnd w:id="0"/>
    <w:p w14:paraId="61419DA1" w14:textId="77777777" w:rsidR="001F390B" w:rsidRDefault="001F390B" w:rsidP="001F390B">
      <w:pPr>
        <w:jc w:val="center"/>
        <w:rPr>
          <w:rFonts w:ascii="Avenir Next LT Pro" w:hAnsi="Avenir Next LT Pro"/>
          <w:sz w:val="40"/>
          <w:szCs w:val="40"/>
        </w:rPr>
      </w:pPr>
    </w:p>
    <w:bookmarkEnd w:id="1"/>
    <w:p w14:paraId="2D4904AD" w14:textId="77777777" w:rsidR="001F390B" w:rsidRDefault="001F390B" w:rsidP="001F390B"/>
    <w:p w14:paraId="053D8646" w14:textId="77777777" w:rsidR="001F390B" w:rsidRDefault="001F390B" w:rsidP="001F390B"/>
    <w:p w14:paraId="68F23C2F" w14:textId="77777777" w:rsidR="001F390B" w:rsidRDefault="001F390B" w:rsidP="001F390B"/>
    <w:p w14:paraId="68528509" w14:textId="34DD95FD" w:rsidR="001F390B" w:rsidRDefault="001F390B" w:rsidP="008B4B87">
      <w:pPr>
        <w:pStyle w:val="Heading2"/>
        <w:rPr>
          <w:b/>
          <w:bCs/>
        </w:rPr>
      </w:pPr>
    </w:p>
    <w:p w14:paraId="33CFD9A9" w14:textId="77777777" w:rsidR="001F390B" w:rsidRPr="001F390B" w:rsidRDefault="001F390B" w:rsidP="001F390B"/>
    <w:p w14:paraId="008504A6" w14:textId="2FFBC21C" w:rsidR="008B4B87" w:rsidRDefault="008B4B87" w:rsidP="008B4B87">
      <w:pPr>
        <w:pStyle w:val="Heading2"/>
      </w:pPr>
      <w:r w:rsidRPr="00706711">
        <w:rPr>
          <w:b/>
          <w:bCs/>
        </w:rPr>
        <w:lastRenderedPageBreak/>
        <w:t>Icebreaker</w:t>
      </w:r>
      <w:r>
        <w:t xml:space="preserve"> – “</w:t>
      </w:r>
      <w:r w:rsidR="00397127">
        <w:t>Desert Island</w:t>
      </w:r>
      <w:r>
        <w:t>”</w:t>
      </w:r>
    </w:p>
    <w:p w14:paraId="6B968E41" w14:textId="1CEA25E2" w:rsidR="008B4B87" w:rsidRDefault="00194F78" w:rsidP="008B4B87">
      <w:pPr>
        <w:pStyle w:val="NoSpacing"/>
      </w:pPr>
      <w:r>
        <w:rPr>
          <w:noProof/>
        </w:rPr>
        <mc:AlternateContent>
          <mc:Choice Requires="wps">
            <w:drawing>
              <wp:anchor distT="0" distB="0" distL="114300" distR="114300" simplePos="0" relativeHeight="251659264" behindDoc="0" locked="0" layoutInCell="1" allowOverlap="1" wp14:anchorId="6C45E702" wp14:editId="2BCEF65C">
                <wp:simplePos x="0" y="0"/>
                <wp:positionH relativeFrom="column">
                  <wp:posOffset>1580515</wp:posOffset>
                </wp:positionH>
                <wp:positionV relativeFrom="paragraph">
                  <wp:posOffset>387078</wp:posOffset>
                </wp:positionV>
                <wp:extent cx="3126105" cy="1201420"/>
                <wp:effectExtent l="0" t="0" r="10795" b="17780"/>
                <wp:wrapNone/>
                <wp:docPr id="11" name="Text Box 11"/>
                <wp:cNvGraphicFramePr/>
                <a:graphic xmlns:a="http://schemas.openxmlformats.org/drawingml/2006/main">
                  <a:graphicData uri="http://schemas.microsoft.com/office/word/2010/wordprocessingShape">
                    <wps:wsp>
                      <wps:cNvSpPr txBox="1"/>
                      <wps:spPr>
                        <a:xfrm>
                          <a:off x="0" y="0"/>
                          <a:ext cx="3126105" cy="1201420"/>
                        </a:xfrm>
                        <a:prstGeom prst="rect">
                          <a:avLst/>
                        </a:prstGeom>
                        <a:solidFill>
                          <a:schemeClr val="lt1"/>
                        </a:solidFill>
                        <a:ln w="6350">
                          <a:solidFill>
                            <a:srgbClr val="FF0000"/>
                          </a:solidFill>
                        </a:ln>
                      </wps:spPr>
                      <wps:txbx>
                        <w:txbxContent>
                          <w:p w14:paraId="472B448A" w14:textId="74F6085F" w:rsidR="00DB599A" w:rsidRDefault="00DB599A" w:rsidP="00DB599A">
                            <w:pPr>
                              <w:jc w:val="center"/>
                              <w:rPr>
                                <w:sz w:val="16"/>
                                <w:szCs w:val="16"/>
                              </w:rPr>
                            </w:pPr>
                            <w:r w:rsidRPr="00DB599A">
                              <w:rPr>
                                <w:sz w:val="16"/>
                                <w:szCs w:val="16"/>
                              </w:rPr>
                              <w:t xml:space="preserve">The aim of the </w:t>
                            </w:r>
                            <w:r w:rsidRPr="00DB599A">
                              <w:rPr>
                                <w:i/>
                                <w:iCs/>
                                <w:sz w:val="16"/>
                                <w:szCs w:val="16"/>
                              </w:rPr>
                              <w:t>Icebreaker</w:t>
                            </w:r>
                            <w:r w:rsidRPr="00DB599A">
                              <w:rPr>
                                <w:sz w:val="16"/>
                                <w:szCs w:val="16"/>
                              </w:rPr>
                              <w:t xml:space="preserve"> section </w:t>
                            </w:r>
                            <w:r w:rsidR="00194F78">
                              <w:rPr>
                                <w:sz w:val="16"/>
                                <w:szCs w:val="16"/>
                              </w:rPr>
                              <w:t>is</w:t>
                            </w:r>
                            <w:r w:rsidRPr="00DB599A">
                              <w:rPr>
                                <w:sz w:val="16"/>
                                <w:szCs w:val="16"/>
                              </w:rPr>
                              <w:t xml:space="preserve"> to get people comfortable in the session. Working round the room with introductions </w:t>
                            </w:r>
                            <w:r w:rsidR="00194F78" w:rsidRPr="00DB599A">
                              <w:rPr>
                                <w:sz w:val="16"/>
                                <w:szCs w:val="16"/>
                              </w:rPr>
                              <w:t>and</w:t>
                            </w:r>
                            <w:r w:rsidR="00194F78">
                              <w:rPr>
                                <w:sz w:val="16"/>
                                <w:szCs w:val="16"/>
                              </w:rPr>
                              <w:t xml:space="preserve"> </w:t>
                            </w:r>
                            <w:r w:rsidR="00194F78" w:rsidRPr="00DB599A">
                              <w:rPr>
                                <w:sz w:val="16"/>
                                <w:szCs w:val="16"/>
                              </w:rPr>
                              <w:t xml:space="preserve"> </w:t>
                            </w:r>
                            <w:r w:rsidR="00194F78">
                              <w:rPr>
                                <w:sz w:val="16"/>
                                <w:szCs w:val="16"/>
                              </w:rPr>
                              <w:t>“</w:t>
                            </w:r>
                            <w:r w:rsidR="00194F78" w:rsidRPr="00DB599A">
                              <w:rPr>
                                <w:sz w:val="16"/>
                                <w:szCs w:val="16"/>
                              </w:rPr>
                              <w:t>Desert</w:t>
                            </w:r>
                            <w:r w:rsidR="00397127">
                              <w:rPr>
                                <w:sz w:val="16"/>
                                <w:szCs w:val="16"/>
                              </w:rPr>
                              <w:t xml:space="preserve"> Island</w:t>
                            </w:r>
                            <w:r w:rsidR="00194F78">
                              <w:rPr>
                                <w:sz w:val="16"/>
                                <w:szCs w:val="16"/>
                              </w:rPr>
                              <w:t>”</w:t>
                            </w:r>
                            <w:r w:rsidRPr="00DB599A">
                              <w:rPr>
                                <w:sz w:val="16"/>
                                <w:szCs w:val="16"/>
                              </w:rPr>
                              <w:t>, should help you to set the tone for the session by engaging everyone and getting everyone contributing.</w:t>
                            </w:r>
                          </w:p>
                          <w:p w14:paraId="14184302" w14:textId="709BEBB4" w:rsidR="000E7FBC" w:rsidRPr="00DB599A" w:rsidRDefault="00FC0918" w:rsidP="00DB599A">
                            <w:pPr>
                              <w:jc w:val="center"/>
                              <w:rPr>
                                <w:sz w:val="16"/>
                                <w:szCs w:val="16"/>
                              </w:rPr>
                            </w:pPr>
                            <w:r>
                              <w:rPr>
                                <w:sz w:val="16"/>
                                <w:szCs w:val="16"/>
                              </w:rPr>
                              <w:t xml:space="preserve">It might be worthwhile to refer back to </w:t>
                            </w:r>
                            <w:r w:rsidR="00BC389D">
                              <w:rPr>
                                <w:sz w:val="16"/>
                                <w:szCs w:val="16"/>
                              </w:rPr>
                              <w:t xml:space="preserve">this question and </w:t>
                            </w:r>
                            <w:r>
                              <w:rPr>
                                <w:sz w:val="16"/>
                                <w:szCs w:val="16"/>
                              </w:rPr>
                              <w:t xml:space="preserve">the gender balance </w:t>
                            </w:r>
                            <w:r w:rsidR="00BC389D">
                              <w:rPr>
                                <w:sz w:val="16"/>
                                <w:szCs w:val="16"/>
                              </w:rPr>
                              <w:t>o</w:t>
                            </w:r>
                            <w:r>
                              <w:rPr>
                                <w:sz w:val="16"/>
                                <w:szCs w:val="16"/>
                              </w:rPr>
                              <w:t>f peoples’ answers later when discussing the under</w:t>
                            </w:r>
                            <w:r w:rsidR="00194F78">
                              <w:rPr>
                                <w:sz w:val="16"/>
                                <w:szCs w:val="16"/>
                              </w:rPr>
                              <w:t>-</w:t>
                            </w:r>
                            <w:r>
                              <w:rPr>
                                <w:sz w:val="16"/>
                                <w:szCs w:val="16"/>
                              </w:rPr>
                              <w:t>representation of women in history etc.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45E702" id="_x0000_t202" coordsize="21600,21600" o:spt="202" path="m,l,21600r21600,l21600,xe">
                <v:stroke joinstyle="miter"/>
                <v:path gradientshapeok="t" o:connecttype="rect"/>
              </v:shapetype>
              <v:shape id="Text Box 11" o:spid="_x0000_s1026" type="#_x0000_t202" style="position:absolute;left:0;text-align:left;margin-left:124.45pt;margin-top:30.5pt;width:246.15pt;height:94.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" fillcolor="white [3201]" strokecolor="red" strokeweight=".5pt">
                <v:textbox>
                  <w:txbxContent>
                    <w:p w14:paraId="472B448A" w14:textId="74F6085F" w:rsidR="00DB599A" w:rsidRDefault="00DB599A" w:rsidP="00DB599A">
                      <w:pPr>
                        <w:jc w:val="center"/>
                        <w:rPr>
                          <w:sz w:val="16"/>
                          <w:szCs w:val="16"/>
                        </w:rPr>
                      </w:pPr>
                      <w:r w:rsidRPr="00DB599A">
                        <w:rPr>
                          <w:sz w:val="16"/>
                          <w:szCs w:val="16"/>
                        </w:rPr>
                        <w:t xml:space="preserve">The aim of the </w:t>
                      </w:r>
                      <w:r w:rsidRPr="00DB599A">
                        <w:rPr>
                          <w:i/>
                          <w:iCs/>
                          <w:sz w:val="16"/>
                          <w:szCs w:val="16"/>
                        </w:rPr>
                        <w:t>Icebreaker</w:t>
                      </w:r>
                      <w:r w:rsidRPr="00DB599A">
                        <w:rPr>
                          <w:sz w:val="16"/>
                          <w:szCs w:val="16"/>
                        </w:rPr>
                        <w:t xml:space="preserve"> section </w:t>
                      </w:r>
                      <w:r w:rsidR="00194F78">
                        <w:rPr>
                          <w:sz w:val="16"/>
                          <w:szCs w:val="16"/>
                        </w:rPr>
                        <w:t>is</w:t>
                      </w:r>
                      <w:r w:rsidRPr="00DB599A">
                        <w:rPr>
                          <w:sz w:val="16"/>
                          <w:szCs w:val="16"/>
                        </w:rPr>
                        <w:t xml:space="preserve"> to get people comfortable in the session. Working round the room with introductions </w:t>
                      </w:r>
                      <w:r w:rsidR="00194F78" w:rsidRPr="00DB599A">
                        <w:rPr>
                          <w:sz w:val="16"/>
                          <w:szCs w:val="16"/>
                        </w:rPr>
                        <w:t>and</w:t>
                      </w:r>
                      <w:r w:rsidR="00194F78">
                        <w:rPr>
                          <w:sz w:val="16"/>
                          <w:szCs w:val="16"/>
                        </w:rPr>
                        <w:t xml:space="preserve"> </w:t>
                      </w:r>
                      <w:r w:rsidR="00194F78" w:rsidRPr="00DB599A">
                        <w:rPr>
                          <w:sz w:val="16"/>
                          <w:szCs w:val="16"/>
                        </w:rPr>
                        <w:t xml:space="preserve"> </w:t>
                      </w:r>
                      <w:r w:rsidR="00194F78">
                        <w:rPr>
                          <w:sz w:val="16"/>
                          <w:szCs w:val="16"/>
                        </w:rPr>
                        <w:t>“</w:t>
                      </w:r>
                      <w:r w:rsidR="00194F78" w:rsidRPr="00DB599A">
                        <w:rPr>
                          <w:sz w:val="16"/>
                          <w:szCs w:val="16"/>
                        </w:rPr>
                        <w:t>Desert</w:t>
                      </w:r>
                      <w:r w:rsidR="00397127">
                        <w:rPr>
                          <w:sz w:val="16"/>
                          <w:szCs w:val="16"/>
                        </w:rPr>
                        <w:t xml:space="preserve"> Island</w:t>
                      </w:r>
                      <w:r w:rsidR="00194F78">
                        <w:rPr>
                          <w:sz w:val="16"/>
                          <w:szCs w:val="16"/>
                        </w:rPr>
                        <w:t>”</w:t>
                      </w:r>
                      <w:r w:rsidRPr="00DB599A">
                        <w:rPr>
                          <w:sz w:val="16"/>
                          <w:szCs w:val="16"/>
                        </w:rPr>
                        <w:t>, should help you to set the tone for the session by engaging everyone and getting everyone contributing.</w:t>
                      </w:r>
                    </w:p>
                    <w:p w14:paraId="14184302" w14:textId="709BEBB4" w:rsidR="000E7FBC" w:rsidRPr="00DB599A" w:rsidRDefault="00FC0918" w:rsidP="00DB599A">
                      <w:pPr>
                        <w:jc w:val="center"/>
                        <w:rPr>
                          <w:sz w:val="16"/>
                          <w:szCs w:val="16"/>
                        </w:rPr>
                      </w:pPr>
                      <w:r>
                        <w:rPr>
                          <w:sz w:val="16"/>
                          <w:szCs w:val="16"/>
                        </w:rPr>
                        <w:t xml:space="preserve">It might be worthwhile to refer back to </w:t>
                      </w:r>
                      <w:r w:rsidR="00BC389D">
                        <w:rPr>
                          <w:sz w:val="16"/>
                          <w:szCs w:val="16"/>
                        </w:rPr>
                        <w:t xml:space="preserve">this question and </w:t>
                      </w:r>
                      <w:r>
                        <w:rPr>
                          <w:sz w:val="16"/>
                          <w:szCs w:val="16"/>
                        </w:rPr>
                        <w:t xml:space="preserve">the gender balance </w:t>
                      </w:r>
                      <w:r w:rsidR="00BC389D">
                        <w:rPr>
                          <w:sz w:val="16"/>
                          <w:szCs w:val="16"/>
                        </w:rPr>
                        <w:t>o</w:t>
                      </w:r>
                      <w:r>
                        <w:rPr>
                          <w:sz w:val="16"/>
                          <w:szCs w:val="16"/>
                        </w:rPr>
                        <w:t>f peoples’ answers later when discussing the under</w:t>
                      </w:r>
                      <w:r w:rsidR="00194F78">
                        <w:rPr>
                          <w:sz w:val="16"/>
                          <w:szCs w:val="16"/>
                        </w:rPr>
                        <w:t>-</w:t>
                      </w:r>
                      <w:r>
                        <w:rPr>
                          <w:sz w:val="16"/>
                          <w:szCs w:val="16"/>
                        </w:rPr>
                        <w:t>representation of women in history etc.</w:t>
                      </w:r>
                    </w:p>
                  </w:txbxContent>
                </v:textbox>
              </v:shape>
            </w:pict>
          </mc:Fallback>
        </mc:AlternateContent>
      </w:r>
      <w:r w:rsidR="008B4B87">
        <w:t xml:space="preserve">For this task come up </w:t>
      </w:r>
      <w:r w:rsidR="000E7FBC">
        <w:t>a</w:t>
      </w:r>
      <w:r w:rsidR="00397127">
        <w:t xml:space="preserve"> book</w:t>
      </w:r>
      <w:r w:rsidR="000E7FBC">
        <w:t>, a</w:t>
      </w:r>
      <w:r w:rsidR="00397127">
        <w:t xml:space="preserve"> music album </w:t>
      </w:r>
      <w:r w:rsidR="000E7FBC">
        <w:t xml:space="preserve">and a fictional character </w:t>
      </w:r>
      <w:r w:rsidR="00397127">
        <w:t>you would take</w:t>
      </w:r>
      <w:r>
        <w:t xml:space="preserve"> with you</w:t>
      </w:r>
      <w:r w:rsidR="00397127">
        <w:t xml:space="preserve"> if you were exiled to a desert island. You will need to explain your choices to the group</w:t>
      </w:r>
      <w:r w:rsidR="008F35FC">
        <w:t>.</w:t>
      </w:r>
    </w:p>
    <w:p w14:paraId="42DE9C6C" w14:textId="3BA3FB3D" w:rsidR="00706711" w:rsidRDefault="00706711" w:rsidP="008B4B87">
      <w:pPr>
        <w:pStyle w:val="NoSpacing"/>
      </w:pPr>
    </w:p>
    <w:p w14:paraId="2566E7D7" w14:textId="7FA1BCF2" w:rsidR="00706711" w:rsidRDefault="00706711">
      <w:r>
        <w:rPr>
          <w:noProof/>
        </w:rPr>
        <mc:AlternateContent>
          <mc:Choice Requires="wps">
            <w:drawing>
              <wp:inline distT="0" distB="0" distL="0" distR="0" wp14:anchorId="5BC8C165" wp14:editId="251CD7AE">
                <wp:extent cx="4529271" cy="847789"/>
                <wp:effectExtent l="0" t="0" r="17780" b="15875"/>
                <wp:docPr id="1" name="Snip Single Corner of Rectangle 1"/>
                <wp:cNvGraphicFramePr/>
                <a:graphic xmlns:a="http://schemas.openxmlformats.org/drawingml/2006/main">
                  <a:graphicData uri="http://schemas.microsoft.com/office/word/2010/wordprocessingShape">
                    <wps:wsp>
                      <wps:cNvSpPr/>
                      <wps:spPr>
                        <a:xfrm>
                          <a:off x="0" y="0"/>
                          <a:ext cx="4529271" cy="847789"/>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FFAE94" w14:textId="6DD341D3" w:rsidR="00706711" w:rsidRDefault="00397127" w:rsidP="00706711">
                            <w:r>
                              <w:t>Book</w:t>
                            </w:r>
                            <w:r w:rsidR="00706711">
                              <w:t xml:space="preserve"> – </w:t>
                            </w:r>
                          </w:p>
                          <w:p w14:paraId="067C52BC" w14:textId="5C913A5B" w:rsidR="00706711" w:rsidRDefault="00397127" w:rsidP="00706711">
                            <w:r>
                              <w:t>Album</w:t>
                            </w:r>
                            <w:r w:rsidR="00706711">
                              <w:t xml:space="preserve"> – </w:t>
                            </w:r>
                          </w:p>
                          <w:p w14:paraId="7A3A7A93" w14:textId="03CFFDB3" w:rsidR="00706711" w:rsidRDefault="000E7FBC" w:rsidP="000E7FBC">
                            <w:r>
                              <w:t xml:space="preserve">Fictional Character –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BC8C165" id="Snip Single Corner of Rectangle 1" o:spid="_x0000_s1027" style="width:356.65pt;height:66.75pt;visibility:visible;mso-wrap-style:square;mso-left-percent:-10001;mso-top-percent:-10001;mso-position-horizontal:absolute;mso-position-horizontal-relative:char;mso-position-vertical:absolute;mso-position-vertical-relative:line;mso-left-percent:-10001;mso-top-percent:-10001;v-text-anchor:top" coordsize="4529271,84778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" adj="-11796480,,5400" path="m,l4387970,r141301,141301l4529271,847789,,847789,,xe" fillcolor="white [3212]" strokecolor="black [3213]" strokeweight="1pt">
                <v:stroke joinstyle="miter"/>
                <v:formulas/>
                <v:path arrowok="t" o:connecttype="custom" o:connectlocs="0,0;4387970,0;4529271,141301;4529271,847789;0,847789;0,0" o:connectangles="0,0,0,0,0,0" textboxrect="0,0,4529271,847789"/>
                <v:textbox>
                  <w:txbxContent>
                    <w:p w14:paraId="70FFAE94" w14:textId="6DD341D3" w:rsidR="00706711" w:rsidRDefault="00397127" w:rsidP="00706711">
                      <w:r>
                        <w:t>Book</w:t>
                      </w:r>
                      <w:r w:rsidR="00706711">
                        <w:t xml:space="preserve"> – </w:t>
                      </w:r>
                    </w:p>
                    <w:p w14:paraId="067C52BC" w14:textId="5C913A5B" w:rsidR="00706711" w:rsidRDefault="00397127" w:rsidP="00706711">
                      <w:r>
                        <w:t>Album</w:t>
                      </w:r>
                      <w:r w:rsidR="00706711">
                        <w:t xml:space="preserve"> – </w:t>
                      </w:r>
                    </w:p>
                    <w:p w14:paraId="7A3A7A93" w14:textId="03CFFDB3" w:rsidR="00706711" w:rsidRDefault="000E7FBC" w:rsidP="000E7FBC">
                      <w:r>
                        <w:t xml:space="preserve">Fictional Character – </w:t>
                      </w:r>
                    </w:p>
                  </w:txbxContent>
                </v:textbox>
                <w10:anchorlock/>
              </v:shape>
            </w:pict>
          </mc:Fallback>
        </mc:AlternateContent>
      </w:r>
    </w:p>
    <w:p w14:paraId="3D04C7A0" w14:textId="320D2149" w:rsidR="00706711" w:rsidRDefault="00706711" w:rsidP="00706711">
      <w:pPr>
        <w:pStyle w:val="NoSpacing"/>
      </w:pPr>
    </w:p>
    <w:p w14:paraId="2A7BAFCF" w14:textId="77777777" w:rsidR="001F390B" w:rsidRDefault="001F390B" w:rsidP="00706711">
      <w:pPr>
        <w:pStyle w:val="Heading2"/>
        <w:rPr>
          <w:b/>
          <w:bCs/>
        </w:rPr>
      </w:pPr>
    </w:p>
    <w:p w14:paraId="6297D92E" w14:textId="47DDFE90" w:rsidR="00706711" w:rsidRDefault="00706711" w:rsidP="00706711">
      <w:pPr>
        <w:pStyle w:val="Heading2"/>
      </w:pPr>
      <w:r w:rsidRPr="00706711">
        <w:rPr>
          <w:b/>
          <w:bCs/>
        </w:rPr>
        <w:t>Thinking back</w:t>
      </w:r>
      <w:r>
        <w:t xml:space="preserve"> - What challenged/surprised you from the chapters?</w:t>
      </w:r>
    </w:p>
    <w:p w14:paraId="23910186" w14:textId="2FBA3E58" w:rsidR="00706711" w:rsidRDefault="00706711" w:rsidP="00706711">
      <w:pPr>
        <w:pStyle w:val="NoSpacing"/>
      </w:pPr>
      <w:r>
        <w:t>This could be something pertinent or something that really grabbed your attention and made you think twice</w:t>
      </w:r>
    </w:p>
    <w:p w14:paraId="18F87D99" w14:textId="20898309" w:rsidR="00706711" w:rsidRDefault="00706711" w:rsidP="00706711">
      <w:pPr>
        <w:pStyle w:val="NoSpacing"/>
      </w:pPr>
    </w:p>
    <w:p w14:paraId="5051F143" w14:textId="51A404A8" w:rsidR="00706711" w:rsidRDefault="00DB599A" w:rsidP="00706711">
      <w:pPr>
        <w:pStyle w:val="NoSpacing"/>
      </w:pPr>
      <w:r>
        <w:rPr>
          <w:noProof/>
        </w:rPr>
        <mc:AlternateContent>
          <mc:Choice Requires="wps">
            <w:drawing>
              <wp:anchor distT="0" distB="0" distL="114300" distR="114300" simplePos="0" relativeHeight="251663360" behindDoc="0" locked="0" layoutInCell="1" allowOverlap="1" wp14:anchorId="4B34CE27" wp14:editId="54B33A31">
                <wp:simplePos x="0" y="0"/>
                <wp:positionH relativeFrom="column">
                  <wp:posOffset>123825</wp:posOffset>
                </wp:positionH>
                <wp:positionV relativeFrom="paragraph">
                  <wp:posOffset>313271</wp:posOffset>
                </wp:positionV>
                <wp:extent cx="4184488" cy="565311"/>
                <wp:effectExtent l="0" t="0" r="6985" b="19050"/>
                <wp:wrapNone/>
                <wp:docPr id="14" name="Text Box 14"/>
                <wp:cNvGraphicFramePr/>
                <a:graphic xmlns:a="http://schemas.openxmlformats.org/drawingml/2006/main">
                  <a:graphicData uri="http://schemas.microsoft.com/office/word/2010/wordprocessingShape">
                    <wps:wsp>
                      <wps:cNvSpPr txBox="1"/>
                      <wps:spPr>
                        <a:xfrm>
                          <a:off x="0" y="0"/>
                          <a:ext cx="4184488" cy="565311"/>
                        </a:xfrm>
                        <a:prstGeom prst="rect">
                          <a:avLst/>
                        </a:prstGeom>
                        <a:solidFill>
                          <a:schemeClr val="lt1"/>
                        </a:solidFill>
                        <a:ln w="6350">
                          <a:solidFill>
                            <a:srgbClr val="FF0000"/>
                          </a:solidFill>
                        </a:ln>
                      </wps:spPr>
                      <wps:txbx>
                        <w:txbxContent>
                          <w:p w14:paraId="40915945" w14:textId="1F69F476" w:rsidR="00DB599A" w:rsidRPr="00DB599A" w:rsidRDefault="00DB599A" w:rsidP="00DB599A">
                            <w:pPr>
                              <w:jc w:val="center"/>
                              <w:rPr>
                                <w:sz w:val="16"/>
                                <w:szCs w:val="16"/>
                              </w:rPr>
                            </w:pPr>
                            <w:r>
                              <w:rPr>
                                <w:sz w:val="16"/>
                                <w:szCs w:val="16"/>
                              </w:rPr>
                              <w:t>This is an open question that we will likely use in some form in all the sessions. It is a good opportunity to gauge the feelings and understanding of the group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34CE27" id="Text Box 14" o:spid="_x0000_s1028" type="#_x0000_t202" style="position:absolute;left:0;text-align:left;margin-left:9.75pt;margin-top:24.65pt;width:329.5pt;height:4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" fillcolor="white [3201]" strokecolor="red" strokeweight=".5pt">
                <v:textbox>
                  <w:txbxContent>
                    <w:p w14:paraId="40915945" w14:textId="1F69F476" w:rsidR="00DB599A" w:rsidRPr="00DB599A" w:rsidRDefault="00DB599A" w:rsidP="00DB599A">
                      <w:pPr>
                        <w:jc w:val="center"/>
                        <w:rPr>
                          <w:sz w:val="16"/>
                          <w:szCs w:val="16"/>
                        </w:rPr>
                      </w:pPr>
                      <w:r>
                        <w:rPr>
                          <w:sz w:val="16"/>
                          <w:szCs w:val="16"/>
                        </w:rPr>
                        <w:t>This is an open question that we will likely use in some form in all the sessions. It is a good opportunity to gauge the feelings and understanding of the group</w:t>
                      </w:r>
                    </w:p>
                  </w:txbxContent>
                </v:textbox>
              </v:shape>
            </w:pict>
          </mc:Fallback>
        </mc:AlternateContent>
      </w:r>
      <w:r w:rsidR="00706711">
        <w:rPr>
          <w:noProof/>
        </w:rPr>
        <mc:AlternateContent>
          <mc:Choice Requires="wps">
            <w:drawing>
              <wp:inline distT="0" distB="0" distL="0" distR="0" wp14:anchorId="5625F469" wp14:editId="1095F97B">
                <wp:extent cx="4432300" cy="1111804"/>
                <wp:effectExtent l="0" t="0" r="12700" b="19050"/>
                <wp:docPr id="3" name="Snip Single Corner of Rectangle 3"/>
                <wp:cNvGraphicFramePr/>
                <a:graphic xmlns:a="http://schemas.openxmlformats.org/drawingml/2006/main">
                  <a:graphicData uri="http://schemas.microsoft.com/office/word/2010/wordprocessingShape">
                    <wps:wsp>
                      <wps:cNvSpPr/>
                      <wps:spPr>
                        <a:xfrm>
                          <a:off x="0" y="0"/>
                          <a:ext cx="4432300" cy="1111804"/>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A1724D" w14:textId="77777777" w:rsidR="00706711" w:rsidRDefault="00706711" w:rsidP="00706711">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625F469" id="Snip Single Corner of Rectangle 3" o:spid="_x0000_s1029" style="width:349pt;height:87.55pt;visibility:visible;mso-wrap-style:square;mso-left-percent:-10001;mso-top-percent:-10001;mso-position-horizontal:absolute;mso-position-horizontal-relative:char;mso-position-vertical:absolute;mso-position-vertical-relative:line;mso-left-percent:-10001;mso-top-percent:-10001;v-text-anchor:top" coordsize="4432300,111180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" adj="-11796480,,5400" path="m,l4246996,r185304,185304l4432300,1111804,,1111804,,xe" fillcolor="white [3212]" strokecolor="black [3213]" strokeweight="1pt">
                <v:stroke joinstyle="miter"/>
                <v:formulas/>
                <v:path arrowok="t" o:connecttype="custom" o:connectlocs="0,0;4246996,0;4432300,185304;4432300,1111804;0,1111804;0,0" o:connectangles="0,0,0,0,0,0" textboxrect="0,0,4432300,1111804"/>
                <v:textbox>
                  <w:txbxContent>
                    <w:p w14:paraId="72A1724D" w14:textId="77777777" w:rsidR="00706711" w:rsidRDefault="00706711" w:rsidP="00706711">
                      <w:pPr>
                        <w:spacing w:line="276" w:lineRule="auto"/>
                        <w:jc w:val="left"/>
                      </w:pPr>
                    </w:p>
                  </w:txbxContent>
                </v:textbox>
                <w10:anchorlock/>
              </v:shape>
            </w:pict>
          </mc:Fallback>
        </mc:AlternateContent>
      </w:r>
    </w:p>
    <w:p w14:paraId="501943B6" w14:textId="77777777" w:rsidR="0084543D" w:rsidRDefault="0084543D" w:rsidP="0084543D">
      <w:pPr>
        <w:pStyle w:val="NoSpacing"/>
      </w:pPr>
    </w:p>
    <w:p w14:paraId="5D4B4BCF" w14:textId="47E5A5DF" w:rsidR="00706711" w:rsidRPr="00E820C4" w:rsidRDefault="00706711" w:rsidP="00E820C4">
      <w:pPr>
        <w:pStyle w:val="Heading2"/>
        <w:rPr>
          <w:b/>
          <w:bCs/>
        </w:rPr>
      </w:pPr>
      <w:r w:rsidRPr="00E820C4">
        <w:rPr>
          <w:b/>
          <w:bCs/>
        </w:rPr>
        <w:t>Discussion</w:t>
      </w:r>
    </w:p>
    <w:p w14:paraId="78CF08B6" w14:textId="50291259" w:rsidR="00706711" w:rsidRDefault="0084543D" w:rsidP="00706711">
      <w:pPr>
        <w:pStyle w:val="Heading2"/>
      </w:pPr>
      <w:r>
        <w:t xml:space="preserve">What is the </w:t>
      </w:r>
      <w:r w:rsidR="00801B22">
        <w:t>“</w:t>
      </w:r>
      <w:r>
        <w:t>gender data gap</w:t>
      </w:r>
      <w:r w:rsidR="00801B22">
        <w:t>”</w:t>
      </w:r>
      <w:r w:rsidR="00706711" w:rsidRPr="00706711">
        <w:t>?</w:t>
      </w:r>
      <w:r w:rsidR="00801B22">
        <w:t xml:space="preserve"> Why does </w:t>
      </w:r>
      <w:proofErr w:type="spellStart"/>
      <w:r w:rsidR="00801B22">
        <w:t>Criado</w:t>
      </w:r>
      <w:proofErr w:type="spellEnd"/>
      <w:r w:rsidR="00801B22">
        <w:t xml:space="preserve"> Perez stress it is the </w:t>
      </w:r>
      <w:r w:rsidR="00801B22" w:rsidRPr="00801B22">
        <w:rPr>
          <w:u w:val="single"/>
        </w:rPr>
        <w:t>gender</w:t>
      </w:r>
      <w:r w:rsidR="00801B22">
        <w:t xml:space="preserve"> data gap not the </w:t>
      </w:r>
      <w:r w:rsidR="00801B22" w:rsidRPr="00801B22">
        <w:rPr>
          <w:u w:val="single"/>
        </w:rPr>
        <w:t>sex</w:t>
      </w:r>
      <w:r w:rsidR="00801B22">
        <w:t xml:space="preserve"> data gap?</w:t>
      </w:r>
    </w:p>
    <w:p w14:paraId="365C6F0A" w14:textId="16B4E6D6" w:rsidR="00706711" w:rsidRDefault="00AD1548" w:rsidP="00706711">
      <w:pPr>
        <w:pStyle w:val="NoSpacing"/>
      </w:pPr>
      <w:r>
        <w:t>Re-read the Preface</w:t>
      </w:r>
    </w:p>
    <w:p w14:paraId="0EDDC27F" w14:textId="6D732BEB" w:rsidR="00706711" w:rsidRDefault="00706711" w:rsidP="00706711">
      <w:pPr>
        <w:pStyle w:val="NoSpacing"/>
      </w:pPr>
    </w:p>
    <w:p w14:paraId="112CE10C" w14:textId="7668C077" w:rsidR="00BA4317" w:rsidRDefault="00094AEC" w:rsidP="00706711">
      <w:pPr>
        <w:pStyle w:val="NoSpacing"/>
      </w:pPr>
      <w:r>
        <w:rPr>
          <w:noProof/>
        </w:rPr>
        <mc:AlternateContent>
          <mc:Choice Requires="wps">
            <w:drawing>
              <wp:anchor distT="0" distB="0" distL="114300" distR="114300" simplePos="0" relativeHeight="251679744" behindDoc="0" locked="0" layoutInCell="1" allowOverlap="1" wp14:anchorId="60FF3152" wp14:editId="0DD2C0F6">
                <wp:simplePos x="0" y="0"/>
                <wp:positionH relativeFrom="column">
                  <wp:posOffset>121285</wp:posOffset>
                </wp:positionH>
                <wp:positionV relativeFrom="paragraph">
                  <wp:posOffset>59545</wp:posOffset>
                </wp:positionV>
                <wp:extent cx="4184015" cy="1118114"/>
                <wp:effectExtent l="0" t="0" r="6985" b="12700"/>
                <wp:wrapNone/>
                <wp:docPr id="2" name="Text Box 2"/>
                <wp:cNvGraphicFramePr/>
                <a:graphic xmlns:a="http://schemas.openxmlformats.org/drawingml/2006/main">
                  <a:graphicData uri="http://schemas.microsoft.com/office/word/2010/wordprocessingShape">
                    <wps:wsp>
                      <wps:cNvSpPr txBox="1"/>
                      <wps:spPr>
                        <a:xfrm>
                          <a:off x="0" y="0"/>
                          <a:ext cx="4184015" cy="1118114"/>
                        </a:xfrm>
                        <a:prstGeom prst="rect">
                          <a:avLst/>
                        </a:prstGeom>
                        <a:solidFill>
                          <a:schemeClr val="lt1"/>
                        </a:solidFill>
                        <a:ln w="6350">
                          <a:solidFill>
                            <a:srgbClr val="FF0000"/>
                          </a:solidFill>
                        </a:ln>
                      </wps:spPr>
                      <wps:txbx>
                        <w:txbxContent>
                          <w:p w14:paraId="50E4EE6A" w14:textId="34E41D90" w:rsidR="00AD1548" w:rsidRDefault="00AD1548" w:rsidP="00AD1548">
                            <w:pPr>
                              <w:jc w:val="center"/>
                              <w:rPr>
                                <w:sz w:val="16"/>
                                <w:szCs w:val="16"/>
                              </w:rPr>
                            </w:pPr>
                            <w:r>
                              <w:rPr>
                                <w:sz w:val="16"/>
                                <w:szCs w:val="16"/>
                              </w:rPr>
                              <w:t>The gender gap is the omission of women</w:t>
                            </w:r>
                            <w:r w:rsidR="00BC389D">
                              <w:rPr>
                                <w:sz w:val="16"/>
                                <w:szCs w:val="16"/>
                              </w:rPr>
                              <w:t>/</w:t>
                            </w:r>
                            <w:r>
                              <w:rPr>
                                <w:sz w:val="16"/>
                                <w:szCs w:val="16"/>
                              </w:rPr>
                              <w:t>the consideration of women</w:t>
                            </w:r>
                            <w:r w:rsidR="00BC389D">
                              <w:rPr>
                                <w:sz w:val="16"/>
                                <w:szCs w:val="16"/>
                              </w:rPr>
                              <w:t>,</w:t>
                            </w:r>
                            <w:r>
                              <w:rPr>
                                <w:sz w:val="16"/>
                                <w:szCs w:val="16"/>
                              </w:rPr>
                              <w:t xml:space="preserve"> from a wide variety of discissions and the consequences of these actions and omissions. As </w:t>
                            </w:r>
                            <w:proofErr w:type="spellStart"/>
                            <w:r>
                              <w:rPr>
                                <w:sz w:val="16"/>
                                <w:szCs w:val="16"/>
                              </w:rPr>
                              <w:t>Criado</w:t>
                            </w:r>
                            <w:proofErr w:type="spellEnd"/>
                            <w:r>
                              <w:rPr>
                                <w:sz w:val="16"/>
                                <w:szCs w:val="16"/>
                              </w:rPr>
                              <w:t xml:space="preserve"> Perez says – it is a female-shaped hole, that disfigures our thinking about culture, science and humanity itself.</w:t>
                            </w:r>
                          </w:p>
                          <w:p w14:paraId="1D227E0E" w14:textId="5D8ADB09" w:rsidR="00AD1548" w:rsidRDefault="00AD1548" w:rsidP="00AD1548">
                            <w:pPr>
                              <w:jc w:val="center"/>
                              <w:rPr>
                                <w:sz w:val="16"/>
                                <w:szCs w:val="16"/>
                              </w:rPr>
                            </w:pPr>
                            <w:proofErr w:type="spellStart"/>
                            <w:r>
                              <w:rPr>
                                <w:sz w:val="16"/>
                                <w:szCs w:val="16"/>
                              </w:rPr>
                              <w:t>Criado</w:t>
                            </w:r>
                            <w:proofErr w:type="spellEnd"/>
                            <w:r>
                              <w:rPr>
                                <w:sz w:val="16"/>
                                <w:szCs w:val="16"/>
                              </w:rPr>
                              <w:t xml:space="preserve"> Perez defines gender as the social meaning we impose on people who are perceived as female and the social meaning we ascribe to that. It is not the female body that is at fault (i.e. sex characteristics) but society and its perception of women.</w:t>
                            </w:r>
                          </w:p>
                          <w:p w14:paraId="6D99AE19" w14:textId="77777777" w:rsidR="00AD1548" w:rsidRPr="00DB599A" w:rsidRDefault="00AD1548" w:rsidP="00AD1548">
                            <w:pPr>
                              <w:jc w:val="center"/>
                              <w:rPr>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FF3152" id="Text Box 2" o:spid="_x0000_s1030" type="#_x0000_t202" style="position:absolute;left:0;text-align:left;margin-left:9.55pt;margin-top:4.7pt;width:329.45pt;height:88.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" fillcolor="white [3201]" strokecolor="red" strokeweight=".5pt">
                <v:textbox>
                  <w:txbxContent>
                    <w:p w14:paraId="50E4EE6A" w14:textId="34E41D90" w:rsidR="00AD1548" w:rsidRDefault="00AD1548" w:rsidP="00AD1548">
                      <w:pPr>
                        <w:jc w:val="center"/>
                        <w:rPr>
                          <w:sz w:val="16"/>
                          <w:szCs w:val="16"/>
                        </w:rPr>
                      </w:pPr>
                      <w:r>
                        <w:rPr>
                          <w:sz w:val="16"/>
                          <w:szCs w:val="16"/>
                        </w:rPr>
                        <w:t>The gender gap is the omission of women</w:t>
                      </w:r>
                      <w:r w:rsidR="00BC389D">
                        <w:rPr>
                          <w:sz w:val="16"/>
                          <w:szCs w:val="16"/>
                        </w:rPr>
                        <w:t>/</w:t>
                      </w:r>
                      <w:r>
                        <w:rPr>
                          <w:sz w:val="16"/>
                          <w:szCs w:val="16"/>
                        </w:rPr>
                        <w:t>the consideration of women</w:t>
                      </w:r>
                      <w:r w:rsidR="00BC389D">
                        <w:rPr>
                          <w:sz w:val="16"/>
                          <w:szCs w:val="16"/>
                        </w:rPr>
                        <w:t>,</w:t>
                      </w:r>
                      <w:r>
                        <w:rPr>
                          <w:sz w:val="16"/>
                          <w:szCs w:val="16"/>
                        </w:rPr>
                        <w:t xml:space="preserve"> from a wide variety of discissions and the consequences of these actions and omissions. As </w:t>
                      </w:r>
                      <w:proofErr w:type="spellStart"/>
                      <w:r>
                        <w:rPr>
                          <w:sz w:val="16"/>
                          <w:szCs w:val="16"/>
                        </w:rPr>
                        <w:t>Criado</w:t>
                      </w:r>
                      <w:proofErr w:type="spellEnd"/>
                      <w:r>
                        <w:rPr>
                          <w:sz w:val="16"/>
                          <w:szCs w:val="16"/>
                        </w:rPr>
                        <w:t xml:space="preserve"> Perez says – it is a female-shaped hole, that disfigures our thinking about culture, science and humanity itself.</w:t>
                      </w:r>
                    </w:p>
                    <w:p w14:paraId="1D227E0E" w14:textId="5D8ADB09" w:rsidR="00AD1548" w:rsidRDefault="00AD1548" w:rsidP="00AD1548">
                      <w:pPr>
                        <w:jc w:val="center"/>
                        <w:rPr>
                          <w:sz w:val="16"/>
                          <w:szCs w:val="16"/>
                        </w:rPr>
                      </w:pPr>
                      <w:proofErr w:type="spellStart"/>
                      <w:r>
                        <w:rPr>
                          <w:sz w:val="16"/>
                          <w:szCs w:val="16"/>
                        </w:rPr>
                        <w:t>Criado</w:t>
                      </w:r>
                      <w:proofErr w:type="spellEnd"/>
                      <w:r>
                        <w:rPr>
                          <w:sz w:val="16"/>
                          <w:szCs w:val="16"/>
                        </w:rPr>
                        <w:t xml:space="preserve"> Perez defines gender as the social meaning we impose on people who are perceived as female and the social meaning we ascribe to that. It is not the female body that is at fault (</w:t>
                      </w:r>
                      <w:proofErr w:type="gramStart"/>
                      <w:r>
                        <w:rPr>
                          <w:sz w:val="16"/>
                          <w:szCs w:val="16"/>
                        </w:rPr>
                        <w:t>i.e.</w:t>
                      </w:r>
                      <w:proofErr w:type="gramEnd"/>
                      <w:r>
                        <w:rPr>
                          <w:sz w:val="16"/>
                          <w:szCs w:val="16"/>
                        </w:rPr>
                        <w:t xml:space="preserve"> sex characteristics) but society and its perception of women.</w:t>
                      </w:r>
                    </w:p>
                    <w:p w14:paraId="6D99AE19" w14:textId="77777777" w:rsidR="00AD1548" w:rsidRPr="00DB599A" w:rsidRDefault="00AD1548" w:rsidP="00AD1548">
                      <w:pPr>
                        <w:jc w:val="center"/>
                        <w:rPr>
                          <w:sz w:val="16"/>
                          <w:szCs w:val="16"/>
                        </w:rPr>
                      </w:pPr>
                    </w:p>
                  </w:txbxContent>
                </v:textbox>
              </v:shape>
            </w:pict>
          </mc:Fallback>
        </mc:AlternateContent>
      </w:r>
      <w:r w:rsidR="00706711">
        <w:rPr>
          <w:noProof/>
        </w:rPr>
        <mc:AlternateContent>
          <mc:Choice Requires="wps">
            <w:drawing>
              <wp:inline distT="0" distB="0" distL="0" distR="0" wp14:anchorId="399076FF" wp14:editId="1A90B476">
                <wp:extent cx="4432300" cy="1258432"/>
                <wp:effectExtent l="0" t="0" r="12700" b="12065"/>
                <wp:docPr id="4" name="Snip Single Corner of Rectangle 4"/>
                <wp:cNvGraphicFramePr/>
                <a:graphic xmlns:a="http://schemas.openxmlformats.org/drawingml/2006/main">
                  <a:graphicData uri="http://schemas.microsoft.com/office/word/2010/wordprocessingShape">
                    <wps:wsp>
                      <wps:cNvSpPr/>
                      <wps:spPr>
                        <a:xfrm>
                          <a:off x="0" y="0"/>
                          <a:ext cx="4432300" cy="1258432"/>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1CA282" w14:textId="77777777" w:rsidR="00706711" w:rsidRDefault="00706711" w:rsidP="00706711">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99076FF" id="Snip Single Corner of Rectangle 4" o:spid="_x0000_s1031" style="width:349pt;height:99.1pt;visibility:visible;mso-wrap-style:square;mso-left-percent:-10001;mso-top-percent:-10001;mso-position-horizontal:absolute;mso-position-horizontal-relative:char;mso-position-vertical:absolute;mso-position-vertical-relative:line;mso-left-percent:-10001;mso-top-percent:-10001;v-text-anchor:top" coordsize="4432300,125843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" adj="-11796480,,5400" path="m,l4222557,r209743,209743l4432300,1258432,,1258432,,xe" fillcolor="white [3212]" strokecolor="black [3213]" strokeweight="1pt">
                <v:stroke joinstyle="miter"/>
                <v:formulas/>
                <v:path arrowok="t" o:connecttype="custom" o:connectlocs="0,0;4222557,0;4432300,209743;4432300,1258432;0,1258432;0,0" o:connectangles="0,0,0,0,0,0" textboxrect="0,0,4432300,1258432"/>
                <v:textbox>
                  <w:txbxContent>
                    <w:p w14:paraId="131CA282" w14:textId="77777777" w:rsidR="00706711" w:rsidRDefault="00706711" w:rsidP="00706711">
                      <w:pPr>
                        <w:spacing w:line="276" w:lineRule="auto"/>
                        <w:jc w:val="left"/>
                      </w:pPr>
                    </w:p>
                  </w:txbxContent>
                </v:textbox>
                <w10:anchorlock/>
              </v:shape>
            </w:pict>
          </mc:Fallback>
        </mc:AlternateContent>
      </w:r>
    </w:p>
    <w:p w14:paraId="2130D6D6" w14:textId="719B591A" w:rsidR="00BA4317" w:rsidRPr="00D66B7C" w:rsidRDefault="00D66B7C">
      <w:pPr>
        <w:jc w:val="left"/>
        <w:rPr>
          <w:i/>
          <w:iCs/>
          <w:sz w:val="28"/>
          <w:szCs w:val="26"/>
        </w:rPr>
      </w:pPr>
      <w:r w:rsidRPr="00D66B7C">
        <w:rPr>
          <w:i/>
          <w:iCs/>
          <w:sz w:val="28"/>
          <w:szCs w:val="26"/>
        </w:rPr>
        <w:t xml:space="preserve">What is </w:t>
      </w:r>
      <w:r w:rsidR="00FB39F5">
        <w:rPr>
          <w:i/>
          <w:iCs/>
          <w:sz w:val="28"/>
          <w:szCs w:val="26"/>
        </w:rPr>
        <w:t>“</w:t>
      </w:r>
      <w:r w:rsidRPr="00D66B7C">
        <w:rPr>
          <w:i/>
          <w:iCs/>
          <w:sz w:val="28"/>
          <w:szCs w:val="26"/>
        </w:rPr>
        <w:t>male universality</w:t>
      </w:r>
      <w:r w:rsidR="00FB39F5">
        <w:rPr>
          <w:i/>
          <w:iCs/>
          <w:sz w:val="28"/>
          <w:szCs w:val="26"/>
        </w:rPr>
        <w:t>” (P. 22)</w:t>
      </w:r>
      <w:r w:rsidRPr="00D66B7C">
        <w:rPr>
          <w:i/>
          <w:iCs/>
          <w:sz w:val="28"/>
          <w:szCs w:val="26"/>
        </w:rPr>
        <w:t xml:space="preserve"> </w:t>
      </w:r>
      <w:r w:rsidR="00801B22">
        <w:rPr>
          <w:i/>
          <w:iCs/>
          <w:sz w:val="28"/>
          <w:szCs w:val="26"/>
        </w:rPr>
        <w:t xml:space="preserve">aka “the default male” </w:t>
      </w:r>
      <w:r w:rsidRPr="00D66B7C">
        <w:rPr>
          <w:i/>
          <w:iCs/>
          <w:sz w:val="28"/>
          <w:szCs w:val="26"/>
        </w:rPr>
        <w:t xml:space="preserve">and </w:t>
      </w:r>
      <w:r w:rsidR="00801B22">
        <w:rPr>
          <w:i/>
          <w:iCs/>
          <w:sz w:val="28"/>
          <w:szCs w:val="26"/>
        </w:rPr>
        <w:t xml:space="preserve">how is this </w:t>
      </w:r>
      <w:r w:rsidR="00286D9B">
        <w:rPr>
          <w:i/>
          <w:iCs/>
          <w:sz w:val="28"/>
          <w:szCs w:val="26"/>
        </w:rPr>
        <w:t xml:space="preserve">a </w:t>
      </w:r>
      <w:r w:rsidRPr="00D66B7C">
        <w:rPr>
          <w:i/>
          <w:iCs/>
          <w:sz w:val="28"/>
          <w:szCs w:val="26"/>
        </w:rPr>
        <w:t>privilege</w:t>
      </w:r>
      <w:r w:rsidR="00801B22">
        <w:rPr>
          <w:i/>
          <w:iCs/>
          <w:sz w:val="28"/>
          <w:szCs w:val="26"/>
        </w:rPr>
        <w:t>d</w:t>
      </w:r>
      <w:r w:rsidR="00286D9B">
        <w:rPr>
          <w:i/>
          <w:iCs/>
          <w:sz w:val="28"/>
          <w:szCs w:val="26"/>
        </w:rPr>
        <w:t xml:space="preserve"> position</w:t>
      </w:r>
      <w:r w:rsidR="00BA4317" w:rsidRPr="00D66B7C">
        <w:rPr>
          <w:i/>
          <w:iCs/>
          <w:sz w:val="28"/>
          <w:szCs w:val="26"/>
        </w:rPr>
        <w:t>?</w:t>
      </w:r>
    </w:p>
    <w:p w14:paraId="15315A61" w14:textId="6115B1A4" w:rsidR="007E1195" w:rsidRDefault="00801B22" w:rsidP="00BA4317">
      <w:pPr>
        <w:pStyle w:val="NoSpacing"/>
      </w:pPr>
      <w:r>
        <w:lastRenderedPageBreak/>
        <w:t xml:space="preserve">How does this link to the professor at Georgetown who named their course “White Male Writers”? (P. 12) </w:t>
      </w:r>
      <w:r w:rsidR="007E1195">
        <w:t>Why is it important that language allows gender to be marked? (P. 5-7)</w:t>
      </w:r>
    </w:p>
    <w:p w14:paraId="3FC22417" w14:textId="1DB440D3" w:rsidR="00D2495A" w:rsidRDefault="00801B22" w:rsidP="00BA4317">
      <w:pPr>
        <w:pStyle w:val="NoSpacing"/>
      </w:pPr>
      <w:r>
        <w:t>How has our teaching of history influenced this narrative? (P. 16-21)</w:t>
      </w:r>
    </w:p>
    <w:p w14:paraId="6FE99EEE" w14:textId="6055D829" w:rsidR="00D2495A" w:rsidRDefault="001D2221" w:rsidP="00BA4317">
      <w:pPr>
        <w:pStyle w:val="NoSpacing"/>
      </w:pPr>
      <w:r>
        <w:rPr>
          <w:noProof/>
        </w:rPr>
        <mc:AlternateContent>
          <mc:Choice Requires="wps">
            <w:drawing>
              <wp:anchor distT="0" distB="0" distL="114300" distR="114300" simplePos="0" relativeHeight="251681792" behindDoc="0" locked="0" layoutInCell="1" allowOverlap="1" wp14:anchorId="5CB2C6D2" wp14:editId="2CD77F22">
                <wp:simplePos x="0" y="0"/>
                <wp:positionH relativeFrom="column">
                  <wp:posOffset>71900</wp:posOffset>
                </wp:positionH>
                <wp:positionV relativeFrom="paragraph">
                  <wp:posOffset>81280</wp:posOffset>
                </wp:positionV>
                <wp:extent cx="4316553" cy="1527810"/>
                <wp:effectExtent l="0" t="0" r="14605" b="8890"/>
                <wp:wrapNone/>
                <wp:docPr id="13" name="Text Box 13"/>
                <wp:cNvGraphicFramePr/>
                <a:graphic xmlns:a="http://schemas.openxmlformats.org/drawingml/2006/main">
                  <a:graphicData uri="http://schemas.microsoft.com/office/word/2010/wordprocessingShape">
                    <wps:wsp>
                      <wps:cNvSpPr txBox="1"/>
                      <wps:spPr>
                        <a:xfrm>
                          <a:off x="0" y="0"/>
                          <a:ext cx="4316553" cy="1527810"/>
                        </a:xfrm>
                        <a:prstGeom prst="rect">
                          <a:avLst/>
                        </a:prstGeom>
                        <a:solidFill>
                          <a:schemeClr val="lt1"/>
                        </a:solidFill>
                        <a:ln w="6350">
                          <a:solidFill>
                            <a:srgbClr val="FF0000"/>
                          </a:solidFill>
                        </a:ln>
                      </wps:spPr>
                      <wps:txbx>
                        <w:txbxContent>
                          <w:p w14:paraId="73F2BEA1" w14:textId="5D479A4F" w:rsidR="00FB39F5" w:rsidRDefault="007E1195" w:rsidP="00FB39F5">
                            <w:pPr>
                              <w:jc w:val="center"/>
                              <w:rPr>
                                <w:sz w:val="16"/>
                                <w:szCs w:val="16"/>
                              </w:rPr>
                            </w:pPr>
                            <w:r>
                              <w:rPr>
                                <w:sz w:val="16"/>
                                <w:szCs w:val="16"/>
                              </w:rPr>
                              <w:t xml:space="preserve">Male universality is the idea that the male is the default and accepted norm, therefore only divergence from the male norm needs justification and explanation </w:t>
                            </w:r>
                            <w:r w:rsidR="0094508F">
                              <w:rPr>
                                <w:sz w:val="16"/>
                                <w:szCs w:val="16"/>
                              </w:rPr>
                              <w:t xml:space="preserve">- </w:t>
                            </w:r>
                            <w:r>
                              <w:rPr>
                                <w:sz w:val="16"/>
                                <w:szCs w:val="16"/>
                              </w:rPr>
                              <w:t xml:space="preserve">for example courses that explore female authors need justification and explicit explanation but not courses on male authors. This is the point </w:t>
                            </w:r>
                            <w:r w:rsidR="0094508F">
                              <w:rPr>
                                <w:sz w:val="16"/>
                                <w:szCs w:val="16"/>
                              </w:rPr>
                              <w:t>illustrated</w:t>
                            </w:r>
                            <w:r>
                              <w:rPr>
                                <w:sz w:val="16"/>
                                <w:szCs w:val="16"/>
                              </w:rPr>
                              <w:t xml:space="preserve"> by the Georgetown academic.</w:t>
                            </w:r>
                          </w:p>
                          <w:p w14:paraId="4A8F7FC4" w14:textId="14926062" w:rsidR="007E1195" w:rsidRDefault="007E1195" w:rsidP="00FB39F5">
                            <w:pPr>
                              <w:jc w:val="center"/>
                              <w:rPr>
                                <w:sz w:val="16"/>
                                <w:szCs w:val="16"/>
                              </w:rPr>
                            </w:pPr>
                            <w:r>
                              <w:rPr>
                                <w:sz w:val="16"/>
                                <w:szCs w:val="16"/>
                              </w:rPr>
                              <w:t>It is importan</w:t>
                            </w:r>
                            <w:r w:rsidR="00A13F47">
                              <w:rPr>
                                <w:sz w:val="16"/>
                                <w:szCs w:val="16"/>
                              </w:rPr>
                              <w:t>t</w:t>
                            </w:r>
                            <w:r>
                              <w:rPr>
                                <w:sz w:val="16"/>
                                <w:szCs w:val="16"/>
                              </w:rPr>
                              <w:t xml:space="preserve"> that gender can be marked in language as it avoids the default perception that everything is male unless expressed otherwise.</w:t>
                            </w:r>
                          </w:p>
                          <w:p w14:paraId="56290A81" w14:textId="1882D499" w:rsidR="007E1195" w:rsidRPr="00DB599A" w:rsidRDefault="007E1195" w:rsidP="00FB39F5">
                            <w:pPr>
                              <w:jc w:val="center"/>
                              <w:rPr>
                                <w:sz w:val="16"/>
                                <w:szCs w:val="16"/>
                              </w:rPr>
                            </w:pPr>
                            <w:r>
                              <w:rPr>
                                <w:sz w:val="16"/>
                                <w:szCs w:val="16"/>
                              </w:rPr>
                              <w:t>Male universality is a privilege as it naturally favours men who don’t need to justify their position</w:t>
                            </w:r>
                            <w:r w:rsidR="001D2221">
                              <w:rPr>
                                <w:sz w:val="16"/>
                                <w:szCs w:val="16"/>
                              </w:rPr>
                              <w:t>, everything is relative to their position not the other way round</w:t>
                            </w:r>
                            <w:r>
                              <w:rPr>
                                <w:sz w:val="16"/>
                                <w:szCs w:val="16"/>
                              </w:rPr>
                              <w:t>. Think of it like this; north, south, east and west – justify their positions off of each other on a compass, but the compass itself needs no justification. The compass is male universality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B2C6D2" id="Text Box 13" o:spid="_x0000_s1032" type="#_x0000_t202" style="position:absolute;left:0;text-align:left;margin-left:5.65pt;margin-top:6.4pt;width:339.9pt;height:120.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" fillcolor="white [3201]" strokecolor="red" strokeweight=".5pt">
                <v:textbox>
                  <w:txbxContent>
                    <w:p w14:paraId="73F2BEA1" w14:textId="5D479A4F" w:rsidR="00FB39F5" w:rsidRDefault="007E1195" w:rsidP="00FB39F5">
                      <w:pPr>
                        <w:jc w:val="center"/>
                        <w:rPr>
                          <w:sz w:val="16"/>
                          <w:szCs w:val="16"/>
                        </w:rPr>
                      </w:pPr>
                      <w:r>
                        <w:rPr>
                          <w:sz w:val="16"/>
                          <w:szCs w:val="16"/>
                        </w:rPr>
                        <w:t xml:space="preserve">Male universality is the idea that the male is the default and accepted norm, therefore only divergence from the male norm needs justification and explanation </w:t>
                      </w:r>
                      <w:r w:rsidR="0094508F">
                        <w:rPr>
                          <w:sz w:val="16"/>
                          <w:szCs w:val="16"/>
                        </w:rPr>
                        <w:t xml:space="preserve">- </w:t>
                      </w:r>
                      <w:r>
                        <w:rPr>
                          <w:sz w:val="16"/>
                          <w:szCs w:val="16"/>
                        </w:rPr>
                        <w:t xml:space="preserve">for example courses that explore female authors need justification and explicit explanation but not courses on male authors. This is the point </w:t>
                      </w:r>
                      <w:r w:rsidR="0094508F">
                        <w:rPr>
                          <w:sz w:val="16"/>
                          <w:szCs w:val="16"/>
                        </w:rPr>
                        <w:t>illustrated</w:t>
                      </w:r>
                      <w:r>
                        <w:rPr>
                          <w:sz w:val="16"/>
                          <w:szCs w:val="16"/>
                        </w:rPr>
                        <w:t xml:space="preserve"> by the Georgetown academic.</w:t>
                      </w:r>
                    </w:p>
                    <w:p w14:paraId="4A8F7FC4" w14:textId="14926062" w:rsidR="007E1195" w:rsidRDefault="007E1195" w:rsidP="00FB39F5">
                      <w:pPr>
                        <w:jc w:val="center"/>
                        <w:rPr>
                          <w:sz w:val="16"/>
                          <w:szCs w:val="16"/>
                        </w:rPr>
                      </w:pPr>
                      <w:r>
                        <w:rPr>
                          <w:sz w:val="16"/>
                          <w:szCs w:val="16"/>
                        </w:rPr>
                        <w:t>It is importan</w:t>
                      </w:r>
                      <w:r w:rsidR="00A13F47">
                        <w:rPr>
                          <w:sz w:val="16"/>
                          <w:szCs w:val="16"/>
                        </w:rPr>
                        <w:t>t</w:t>
                      </w:r>
                      <w:r>
                        <w:rPr>
                          <w:sz w:val="16"/>
                          <w:szCs w:val="16"/>
                        </w:rPr>
                        <w:t xml:space="preserve"> that gender can be marked in language as it avoids the default perception that everything is male unless expressed otherwise.</w:t>
                      </w:r>
                    </w:p>
                    <w:p w14:paraId="56290A81" w14:textId="1882D499" w:rsidR="007E1195" w:rsidRPr="00DB599A" w:rsidRDefault="007E1195" w:rsidP="00FB39F5">
                      <w:pPr>
                        <w:jc w:val="center"/>
                        <w:rPr>
                          <w:sz w:val="16"/>
                          <w:szCs w:val="16"/>
                        </w:rPr>
                      </w:pPr>
                      <w:r>
                        <w:rPr>
                          <w:sz w:val="16"/>
                          <w:szCs w:val="16"/>
                        </w:rPr>
                        <w:t>Male universality is a privilege as it naturally favours men who don’t need to justify their position</w:t>
                      </w:r>
                      <w:r w:rsidR="001D2221">
                        <w:rPr>
                          <w:sz w:val="16"/>
                          <w:szCs w:val="16"/>
                        </w:rPr>
                        <w:t>, everything is relative to their position not the other way round</w:t>
                      </w:r>
                      <w:r>
                        <w:rPr>
                          <w:sz w:val="16"/>
                          <w:szCs w:val="16"/>
                        </w:rPr>
                        <w:t>. Think of it like this; north, south, east and west – justify their positions off of each other on a compass, but the compass itself needs no justification. The compass is male universality</w:t>
                      </w:r>
                    </w:p>
                  </w:txbxContent>
                </v:textbox>
              </v:shape>
            </w:pict>
          </mc:Fallback>
        </mc:AlternateContent>
      </w:r>
    </w:p>
    <w:p w14:paraId="43865DFE" w14:textId="59AEC3AC" w:rsidR="007E290B" w:rsidRDefault="00D2495A" w:rsidP="00BA4317">
      <w:pPr>
        <w:pStyle w:val="NoSpacing"/>
      </w:pPr>
      <w:r>
        <w:rPr>
          <w:noProof/>
        </w:rPr>
        <mc:AlternateContent>
          <mc:Choice Requires="wps">
            <w:drawing>
              <wp:inline distT="0" distB="0" distL="0" distR="0" wp14:anchorId="3412613E" wp14:editId="24B2D2ED">
                <wp:extent cx="4432300" cy="1331089"/>
                <wp:effectExtent l="0" t="0" r="12700" b="15240"/>
                <wp:docPr id="7" name="Snip Single Corner of Rectangle 7"/>
                <wp:cNvGraphicFramePr/>
                <a:graphic xmlns:a="http://schemas.openxmlformats.org/drawingml/2006/main">
                  <a:graphicData uri="http://schemas.microsoft.com/office/word/2010/wordprocessingShape">
                    <wps:wsp>
                      <wps:cNvSpPr/>
                      <wps:spPr>
                        <a:xfrm>
                          <a:off x="0" y="0"/>
                          <a:ext cx="4432300" cy="1331089"/>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EF61EC" w14:textId="77777777" w:rsidR="00D2495A" w:rsidRDefault="00D2495A" w:rsidP="00D2495A">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412613E" id="Snip Single Corner of Rectangle 7" o:spid="_x0000_s1033" style="width:349pt;height:104.8pt;visibility:visible;mso-wrap-style:square;mso-left-percent:-10001;mso-top-percent:-10001;mso-position-horizontal:absolute;mso-position-horizontal-relative:char;mso-position-vertical:absolute;mso-position-vertical-relative:line;mso-left-percent:-10001;mso-top-percent:-10001;v-text-anchor:top" coordsize="4432300,133108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" adj="-11796480,,5400" path="m,l4210447,r221853,221853l4432300,1331089,,1331089,,xe" fillcolor="white [3212]" strokecolor="black [3213]" strokeweight="1pt">
                <v:stroke joinstyle="miter"/>
                <v:formulas/>
                <v:path arrowok="t" o:connecttype="custom" o:connectlocs="0,0;4210447,0;4432300,221853;4432300,1331089;0,1331089;0,0" o:connectangles="0,0,0,0,0,0" textboxrect="0,0,4432300,1331089"/>
                <v:textbox>
                  <w:txbxContent>
                    <w:p w14:paraId="15EF61EC" w14:textId="77777777" w:rsidR="00D2495A" w:rsidRDefault="00D2495A" w:rsidP="00D2495A">
                      <w:pPr>
                        <w:spacing w:line="276" w:lineRule="auto"/>
                        <w:jc w:val="left"/>
                      </w:pPr>
                    </w:p>
                  </w:txbxContent>
                </v:textbox>
                <w10:anchorlock/>
              </v:shape>
            </w:pict>
          </mc:Fallback>
        </mc:AlternateContent>
      </w:r>
    </w:p>
    <w:p w14:paraId="247CFC55" w14:textId="77777777" w:rsidR="007E290B" w:rsidRDefault="007E290B" w:rsidP="00BA4317">
      <w:pPr>
        <w:pStyle w:val="NoSpacing"/>
      </w:pPr>
    </w:p>
    <w:p w14:paraId="639B06BC" w14:textId="33C15165" w:rsidR="00034777" w:rsidRDefault="00034777" w:rsidP="00034777">
      <w:pPr>
        <w:pStyle w:val="NoSpacing"/>
        <w:jc w:val="center"/>
      </w:pPr>
      <w:r>
        <w:t>“what is essential goes without saying because it comes without saying: the tradition is silent, not least about itself as a tradition”</w:t>
      </w:r>
    </w:p>
    <w:p w14:paraId="57416B27" w14:textId="54F4D006" w:rsidR="007E290B" w:rsidRDefault="007E290B" w:rsidP="00034777">
      <w:pPr>
        <w:pStyle w:val="NoSpacing"/>
        <w:jc w:val="right"/>
      </w:pPr>
      <w:r>
        <w:t>Pierre Bourdi</w:t>
      </w:r>
      <w:r w:rsidR="00034777">
        <w:t>eu</w:t>
      </w:r>
      <w:r>
        <w:t xml:space="preserve"> </w:t>
      </w:r>
      <w:r w:rsidR="00034777">
        <w:t>page</w:t>
      </w:r>
      <w:r>
        <w:t xml:space="preserve"> 23</w:t>
      </w:r>
    </w:p>
    <w:p w14:paraId="4EDD4707" w14:textId="19FAB103" w:rsidR="00801B22" w:rsidRDefault="00801B22" w:rsidP="00034777">
      <w:pPr>
        <w:pStyle w:val="NoSpacing"/>
        <w:jc w:val="right"/>
      </w:pPr>
    </w:p>
    <w:p w14:paraId="41656EEC" w14:textId="2B9BA7B5" w:rsidR="00801B22" w:rsidRDefault="00801B22" w:rsidP="00801B22">
      <w:pPr>
        <w:pStyle w:val="NoSpacing"/>
        <w:jc w:val="center"/>
      </w:pPr>
      <w:r>
        <w:t>“Whiteness and maleness are silent precisely because they do not need to be vocalised. Whiteness and maleness are implicit. They are unquestioned. They are default.”</w:t>
      </w:r>
    </w:p>
    <w:p w14:paraId="7F8CB6F0" w14:textId="634A414E" w:rsidR="00801B22" w:rsidRDefault="0027752C" w:rsidP="00801B22">
      <w:pPr>
        <w:pStyle w:val="NoSpacing"/>
        <w:jc w:val="right"/>
      </w:pPr>
      <w:r>
        <w:t>P</w:t>
      </w:r>
      <w:r w:rsidR="00801B22">
        <w:t>age 23</w:t>
      </w:r>
    </w:p>
    <w:p w14:paraId="6F6BAD78" w14:textId="33379C1E" w:rsidR="00034777" w:rsidRDefault="00034777" w:rsidP="00BA4317">
      <w:pPr>
        <w:pStyle w:val="NoSpacing"/>
      </w:pPr>
    </w:p>
    <w:p w14:paraId="5A69495F" w14:textId="677943C5" w:rsidR="00286D9B" w:rsidRDefault="00034777" w:rsidP="00286D9B">
      <w:pPr>
        <w:pStyle w:val="NoSpacing"/>
      </w:pPr>
      <w:r>
        <w:t xml:space="preserve">Carol </w:t>
      </w:r>
      <w:proofErr w:type="spellStart"/>
      <w:r>
        <w:t>Azumah</w:t>
      </w:r>
      <w:proofErr w:type="spellEnd"/>
      <w:r>
        <w:t xml:space="preserve"> Denis offers an interesting discussion on the “unmarked scholar”</w:t>
      </w:r>
      <w:r w:rsidR="00801B22">
        <w:t>, a concept of</w:t>
      </w:r>
      <w:r w:rsidR="009C4FD4">
        <w:t>ten aligned with</w:t>
      </w:r>
      <w:r w:rsidR="00801B22">
        <w:t xml:space="preserve"> white male universality</w:t>
      </w:r>
      <w:r>
        <w:t xml:space="preserve"> in relation to education and scholarship that some members m</w:t>
      </w:r>
      <w:r w:rsidR="00801B22">
        <w:t>a</w:t>
      </w:r>
      <w:r>
        <w:t>y find useful.</w:t>
      </w:r>
      <w:r>
        <w:fldChar w:fldCharType="begin" w:fldLock="1"/>
      </w:r>
      <w:r>
        <w:instrText>ADDIN CSL_CITATION {"citationItems":[{"id":"ITEM-1","itemData":{"author":[{"dropping-particle":"","family":"Dennis","given":"Carol Azumah","non-dropping-particle":"","parse-names":false,"suffix":""}],"container-title":"Decolonising the University","id":"ITEM-1","issued":{"date-parts":[["2018"]]},"page":"190-207","title":"Decolonising Education: A Pedagogic Intervention","type":"chapter"},"uris":["http://www.mendeley.com/documents/?uuid=70f0bafb-7dfc-4b8d-9d55-c371f754cf2e"]}],"mendeley":{"formattedCitation":"&lt;sup&gt;1&lt;/sup&gt;","plainTextFormattedCitation":"1","previouslyFormattedCitation":"&lt;sup&gt;1&lt;/sup&gt;"},"properties":{"noteIndex":0},"schema":"https://github.com/citation-style-language/schema/raw/master/csl-citation.json"}</w:instrText>
      </w:r>
      <w:r>
        <w:fldChar w:fldCharType="separate"/>
      </w:r>
      <w:r w:rsidRPr="00034777">
        <w:rPr>
          <w:i w:val="0"/>
          <w:noProof/>
          <w:vertAlign w:val="superscript"/>
        </w:rPr>
        <w:t>1</w:t>
      </w:r>
      <w:r>
        <w:fldChar w:fldCharType="end"/>
      </w:r>
    </w:p>
    <w:p w14:paraId="27D2FCB9" w14:textId="3E5F0372" w:rsidR="00286D9B" w:rsidRDefault="00286D9B" w:rsidP="00286D9B">
      <w:pPr>
        <w:pStyle w:val="NoSpacing"/>
      </w:pPr>
    </w:p>
    <w:p w14:paraId="225126EA" w14:textId="4053CC3E" w:rsidR="00BA4317" w:rsidRDefault="00801B22" w:rsidP="00286D9B">
      <w:pPr>
        <w:pStyle w:val="Heading2"/>
      </w:pPr>
      <w:r>
        <w:t xml:space="preserve">How does snow-clearing become a gendered issue </w:t>
      </w:r>
      <w:r w:rsidR="00ED0592">
        <w:t xml:space="preserve">(P. 29-35) </w:t>
      </w:r>
      <w:r>
        <w:t xml:space="preserve">&amp; </w:t>
      </w:r>
      <w:r w:rsidR="001D2221">
        <w:t>how</w:t>
      </w:r>
      <w:r>
        <w:t xml:space="preserve"> does this link to unpaid work</w:t>
      </w:r>
      <w:r w:rsidR="00BA4317">
        <w:t>?</w:t>
      </w:r>
    </w:p>
    <w:p w14:paraId="449BCEA2" w14:textId="6270D80F" w:rsidR="00BA4317" w:rsidRDefault="00ED0592" w:rsidP="00286D9B">
      <w:pPr>
        <w:pStyle w:val="NoSpacing"/>
      </w:pPr>
      <w:r>
        <w:t>What does this show us about the need to dis-aggregate data by gender?</w:t>
      </w:r>
    </w:p>
    <w:p w14:paraId="67255838" w14:textId="585294DB" w:rsidR="00BA4317" w:rsidRDefault="00ED0592" w:rsidP="00BA4317">
      <w:pPr>
        <w:pStyle w:val="NoSpacing"/>
      </w:pPr>
      <w:r>
        <w:rPr>
          <w:noProof/>
        </w:rPr>
        <mc:AlternateContent>
          <mc:Choice Requires="wps">
            <w:drawing>
              <wp:anchor distT="0" distB="0" distL="114300" distR="114300" simplePos="0" relativeHeight="251683840" behindDoc="0" locked="0" layoutInCell="1" allowOverlap="1" wp14:anchorId="0F78CA7E" wp14:editId="3E6A5DFE">
                <wp:simplePos x="0" y="0"/>
                <wp:positionH relativeFrom="column">
                  <wp:posOffset>74930</wp:posOffset>
                </wp:positionH>
                <wp:positionV relativeFrom="paragraph">
                  <wp:posOffset>147352</wp:posOffset>
                </wp:positionV>
                <wp:extent cx="4316553" cy="1145894"/>
                <wp:effectExtent l="0" t="0" r="14605" b="10160"/>
                <wp:wrapNone/>
                <wp:docPr id="15" name="Text Box 15"/>
                <wp:cNvGraphicFramePr/>
                <a:graphic xmlns:a="http://schemas.openxmlformats.org/drawingml/2006/main">
                  <a:graphicData uri="http://schemas.microsoft.com/office/word/2010/wordprocessingShape">
                    <wps:wsp>
                      <wps:cNvSpPr txBox="1"/>
                      <wps:spPr>
                        <a:xfrm>
                          <a:off x="0" y="0"/>
                          <a:ext cx="4316553" cy="1145894"/>
                        </a:xfrm>
                        <a:prstGeom prst="rect">
                          <a:avLst/>
                        </a:prstGeom>
                        <a:solidFill>
                          <a:schemeClr val="lt1"/>
                        </a:solidFill>
                        <a:ln w="6350">
                          <a:solidFill>
                            <a:srgbClr val="FF0000"/>
                          </a:solidFill>
                        </a:ln>
                      </wps:spPr>
                      <wps:txbx>
                        <w:txbxContent>
                          <w:p w14:paraId="030580D5" w14:textId="0B85E7FA" w:rsidR="00ED0592" w:rsidRPr="00DB599A" w:rsidRDefault="00ED0592" w:rsidP="00ED0592">
                            <w:pPr>
                              <w:jc w:val="center"/>
                              <w:rPr>
                                <w:sz w:val="16"/>
                                <w:szCs w:val="16"/>
                              </w:rPr>
                            </w:pPr>
                            <w:r>
                              <w:rPr>
                                <w:sz w:val="16"/>
                                <w:szCs w:val="16"/>
                              </w:rPr>
                              <w:t>It is women who often pick up the burden of unpaid labour, such as</w:t>
                            </w:r>
                            <w:r w:rsidR="006E68C8">
                              <w:rPr>
                                <w:sz w:val="16"/>
                                <w:szCs w:val="16"/>
                              </w:rPr>
                              <w:t>;</w:t>
                            </w:r>
                            <w:r>
                              <w:rPr>
                                <w:sz w:val="16"/>
                                <w:szCs w:val="16"/>
                              </w:rPr>
                              <w:t xml:space="preserve"> childcare, food shopping, cooking and cleaning etc. This means women often “trip-chain” to effectively </w:t>
                            </w:r>
                            <w:r w:rsidR="00A13F47">
                              <w:rPr>
                                <w:sz w:val="16"/>
                                <w:szCs w:val="16"/>
                              </w:rPr>
                              <w:t>complete</w:t>
                            </w:r>
                            <w:r>
                              <w:rPr>
                                <w:sz w:val="16"/>
                                <w:szCs w:val="16"/>
                              </w:rPr>
                              <w:t xml:space="preserve"> all the unpaid labour. Women are also less likely to have a car and more likely to use public transport or be a pedestrian. This difference in travel approaches means that how you clear snow i.e., pavements or roads</w:t>
                            </w:r>
                            <w:r w:rsidR="006E68C8">
                              <w:rPr>
                                <w:sz w:val="16"/>
                                <w:szCs w:val="16"/>
                              </w:rPr>
                              <w:t>,</w:t>
                            </w:r>
                            <w:r>
                              <w:rPr>
                                <w:sz w:val="16"/>
                                <w:szCs w:val="16"/>
                              </w:rPr>
                              <w:t xml:space="preserve"> has an impact along gender lines and highlights the need for dis-aggregating data to make transport systems and cities that work for all.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78CA7E" id="Text Box 15" o:spid="_x0000_s1034" type="#_x0000_t202" style="position:absolute;left:0;text-align:left;margin-left:5.9pt;margin-top:11.6pt;width:339.9pt;height:90.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" fillcolor="white [3201]" strokecolor="red" strokeweight=".5pt">
                <v:textbox>
                  <w:txbxContent>
                    <w:p w14:paraId="030580D5" w14:textId="0B85E7FA" w:rsidR="00ED0592" w:rsidRPr="00DB599A" w:rsidRDefault="00ED0592" w:rsidP="00ED0592">
                      <w:pPr>
                        <w:jc w:val="center"/>
                        <w:rPr>
                          <w:sz w:val="16"/>
                          <w:szCs w:val="16"/>
                        </w:rPr>
                      </w:pPr>
                      <w:r>
                        <w:rPr>
                          <w:sz w:val="16"/>
                          <w:szCs w:val="16"/>
                        </w:rPr>
                        <w:t xml:space="preserve">It is women who often pick up the burden of unpaid labour, such </w:t>
                      </w:r>
                      <w:proofErr w:type="gramStart"/>
                      <w:r>
                        <w:rPr>
                          <w:sz w:val="16"/>
                          <w:szCs w:val="16"/>
                        </w:rPr>
                        <w:t>as</w:t>
                      </w:r>
                      <w:r w:rsidR="006E68C8">
                        <w:rPr>
                          <w:sz w:val="16"/>
                          <w:szCs w:val="16"/>
                        </w:rPr>
                        <w:t>;</w:t>
                      </w:r>
                      <w:proofErr w:type="gramEnd"/>
                      <w:r>
                        <w:rPr>
                          <w:sz w:val="16"/>
                          <w:szCs w:val="16"/>
                        </w:rPr>
                        <w:t xml:space="preserve"> childcare, food shopping, cooking and cleaning etc. This means women often “trip-chain” to effectively </w:t>
                      </w:r>
                      <w:r w:rsidR="00A13F47">
                        <w:rPr>
                          <w:sz w:val="16"/>
                          <w:szCs w:val="16"/>
                        </w:rPr>
                        <w:t>complete</w:t>
                      </w:r>
                      <w:r>
                        <w:rPr>
                          <w:sz w:val="16"/>
                          <w:szCs w:val="16"/>
                        </w:rPr>
                        <w:t xml:space="preserve"> all the unpaid labour. Women are also less likely to have a car and more likely to use public transport or be a pedestrian. This difference in travel approaches means that how you clear snow i.e., pavements or roads</w:t>
                      </w:r>
                      <w:r w:rsidR="006E68C8">
                        <w:rPr>
                          <w:sz w:val="16"/>
                          <w:szCs w:val="16"/>
                        </w:rPr>
                        <w:t>,</w:t>
                      </w:r>
                      <w:r>
                        <w:rPr>
                          <w:sz w:val="16"/>
                          <w:szCs w:val="16"/>
                        </w:rPr>
                        <w:t xml:space="preserve"> has an impact along gender lines and highlights the need for dis-aggregating data to make transport systems and cities that work for all.</w:t>
                      </w:r>
                    </w:p>
                  </w:txbxContent>
                </v:textbox>
              </v:shape>
            </w:pict>
          </mc:Fallback>
        </mc:AlternateContent>
      </w:r>
    </w:p>
    <w:p w14:paraId="70E08496" w14:textId="15B63C6A" w:rsidR="00D2495A" w:rsidRDefault="00BA4317" w:rsidP="00BA4317">
      <w:pPr>
        <w:pStyle w:val="NoSpacing"/>
      </w:pPr>
      <w:r>
        <w:rPr>
          <w:noProof/>
        </w:rPr>
        <mc:AlternateContent>
          <mc:Choice Requires="wps">
            <w:drawing>
              <wp:inline distT="0" distB="0" distL="0" distR="0" wp14:anchorId="6A160270" wp14:editId="3DC5524A">
                <wp:extent cx="4432300" cy="1111170"/>
                <wp:effectExtent l="0" t="0" r="12700" b="6985"/>
                <wp:docPr id="6" name="Snip Single Corner of Rectangle 6"/>
                <wp:cNvGraphicFramePr/>
                <a:graphic xmlns:a="http://schemas.openxmlformats.org/drawingml/2006/main">
                  <a:graphicData uri="http://schemas.microsoft.com/office/word/2010/wordprocessingShape">
                    <wps:wsp>
                      <wps:cNvSpPr/>
                      <wps:spPr>
                        <a:xfrm>
                          <a:off x="0" y="0"/>
                          <a:ext cx="4432300" cy="1111170"/>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3D8DA5" w14:textId="7CECABC3" w:rsidR="00BA4317" w:rsidRDefault="00BA4317" w:rsidP="00BA4317">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A160270" id="Snip Single Corner of Rectangle 6" o:spid="_x0000_s1035" style="width:349pt;height:87.5pt;visibility:visible;mso-wrap-style:square;mso-left-percent:-10001;mso-top-percent:-10001;mso-position-horizontal:absolute;mso-position-horizontal-relative:char;mso-position-vertical:absolute;mso-position-vertical-relative:line;mso-left-percent:-10001;mso-top-percent:-10001;v-text-anchor:top" coordsize="4432300,111117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" adj="-11796480,,5400" path="m,l4247101,r185199,185199l4432300,1111170,,1111170,,xe" fillcolor="white [3212]" strokecolor="black [3213]" strokeweight="1pt">
                <v:stroke joinstyle="miter"/>
                <v:formulas/>
                <v:path arrowok="t" o:connecttype="custom" o:connectlocs="0,0;4247101,0;4432300,185199;4432300,1111170;0,1111170;0,0" o:connectangles="0,0,0,0,0,0" textboxrect="0,0,4432300,1111170"/>
                <v:textbox>
                  <w:txbxContent>
                    <w:p w14:paraId="123D8DA5" w14:textId="7CECABC3" w:rsidR="00BA4317" w:rsidRDefault="00BA4317" w:rsidP="00BA4317">
                      <w:pPr>
                        <w:spacing w:line="276" w:lineRule="auto"/>
                        <w:jc w:val="left"/>
                      </w:pPr>
                    </w:p>
                  </w:txbxContent>
                </v:textbox>
                <w10:anchorlock/>
              </v:shape>
            </w:pict>
          </mc:Fallback>
        </mc:AlternateContent>
      </w:r>
    </w:p>
    <w:p w14:paraId="351ACCD6" w14:textId="53A0D024" w:rsidR="001F390B" w:rsidRDefault="001F390B" w:rsidP="001F390B">
      <w:r>
        <w:tab/>
      </w:r>
    </w:p>
    <w:p w14:paraId="54BD4823" w14:textId="77777777" w:rsidR="001F390B" w:rsidRDefault="001F390B" w:rsidP="001F390B"/>
    <w:p w14:paraId="1DD6C719" w14:textId="77777777" w:rsidR="001F390B" w:rsidRDefault="001F390B" w:rsidP="00AC0208">
      <w:pPr>
        <w:pStyle w:val="Heading2"/>
      </w:pPr>
    </w:p>
    <w:p w14:paraId="75B879DD" w14:textId="7C853888" w:rsidR="003240D9" w:rsidRPr="00AC0208" w:rsidRDefault="00AC0208" w:rsidP="00AC0208">
      <w:pPr>
        <w:pStyle w:val="Heading2"/>
      </w:pPr>
      <w:r w:rsidRPr="00AC0208">
        <w:t xml:space="preserve">Are </w:t>
      </w:r>
      <w:r>
        <w:t xml:space="preserve">gender-neutral </w:t>
      </w:r>
      <w:r w:rsidR="007B4E4F">
        <w:t xml:space="preserve">or gender-blind </w:t>
      </w:r>
      <w:r>
        <w:t>solutions the answer</w:t>
      </w:r>
      <w:r w:rsidR="003240D9" w:rsidRPr="00AC0208">
        <w:t>?</w:t>
      </w:r>
    </w:p>
    <w:p w14:paraId="656A94BF" w14:textId="057D227E" w:rsidR="003240D9" w:rsidRDefault="00FB39F5" w:rsidP="003240D9">
      <w:pPr>
        <w:pStyle w:val="NoSpacing"/>
      </w:pPr>
      <w:r>
        <w:t xml:space="preserve">Think about the </w:t>
      </w:r>
      <w:r w:rsidR="00E536FF">
        <w:t>gender-neutral</w:t>
      </w:r>
      <w:r>
        <w:t xml:space="preserve"> toilet solution at the Barbican (P. </w:t>
      </w:r>
      <w:r w:rsidR="00E536FF">
        <w:t>47-52</w:t>
      </w:r>
      <w:r>
        <w:t xml:space="preserve">) and </w:t>
      </w:r>
      <w:r w:rsidR="00E536FF">
        <w:t xml:space="preserve">the gender-blind policies of </w:t>
      </w:r>
      <w:r w:rsidR="007B4E4F">
        <w:t>US universities in the early 2000s (P. 83-85)</w:t>
      </w:r>
      <w:r w:rsidR="005B2EA2">
        <w:t xml:space="preserve"> -</w:t>
      </w:r>
      <w:r>
        <w:t xml:space="preserve"> who did these actions </w:t>
      </w:r>
      <w:r w:rsidR="00E536FF">
        <w:t xml:space="preserve">actually </w:t>
      </w:r>
      <w:r>
        <w:t xml:space="preserve">benefit? </w:t>
      </w:r>
      <w:r w:rsidR="00676AEA">
        <w:t xml:space="preserve">How does this link to supporting transgender and </w:t>
      </w:r>
      <w:r w:rsidR="00465E94">
        <w:t>non-binary</w:t>
      </w:r>
      <w:r w:rsidR="00676AEA">
        <w:t xml:space="preserve"> people?</w:t>
      </w:r>
    </w:p>
    <w:p w14:paraId="10B3306F" w14:textId="6BC1A6A6" w:rsidR="003240D9" w:rsidRDefault="0062618E" w:rsidP="003240D9">
      <w:pPr>
        <w:pStyle w:val="NoSpacing"/>
      </w:pPr>
      <w:r>
        <w:rPr>
          <w:noProof/>
        </w:rPr>
        <mc:AlternateContent>
          <mc:Choice Requires="wps">
            <w:drawing>
              <wp:anchor distT="0" distB="0" distL="114300" distR="114300" simplePos="0" relativeHeight="251685888" behindDoc="0" locked="0" layoutInCell="1" allowOverlap="1" wp14:anchorId="12394290" wp14:editId="7E464025">
                <wp:simplePos x="0" y="0"/>
                <wp:positionH relativeFrom="column">
                  <wp:posOffset>52086</wp:posOffset>
                </wp:positionH>
                <wp:positionV relativeFrom="paragraph">
                  <wp:posOffset>58380</wp:posOffset>
                </wp:positionV>
                <wp:extent cx="4316553" cy="1527858"/>
                <wp:effectExtent l="0" t="0" r="14605" b="8890"/>
                <wp:wrapNone/>
                <wp:docPr id="16" name="Text Box 16"/>
                <wp:cNvGraphicFramePr/>
                <a:graphic xmlns:a="http://schemas.openxmlformats.org/drawingml/2006/main">
                  <a:graphicData uri="http://schemas.microsoft.com/office/word/2010/wordprocessingShape">
                    <wps:wsp>
                      <wps:cNvSpPr txBox="1"/>
                      <wps:spPr>
                        <a:xfrm>
                          <a:off x="0" y="0"/>
                          <a:ext cx="4316553" cy="1527858"/>
                        </a:xfrm>
                        <a:prstGeom prst="rect">
                          <a:avLst/>
                        </a:prstGeom>
                        <a:solidFill>
                          <a:schemeClr val="lt1"/>
                        </a:solidFill>
                        <a:ln w="6350">
                          <a:solidFill>
                            <a:srgbClr val="FF0000"/>
                          </a:solidFill>
                        </a:ln>
                      </wps:spPr>
                      <wps:txbx>
                        <w:txbxContent>
                          <w:p w14:paraId="1FBB95B2" w14:textId="5F6FD224" w:rsidR="0062618E" w:rsidRDefault="0062618E" w:rsidP="0062618E">
                            <w:pPr>
                              <w:jc w:val="center"/>
                              <w:rPr>
                                <w:sz w:val="16"/>
                                <w:szCs w:val="16"/>
                              </w:rPr>
                            </w:pPr>
                            <w:r>
                              <w:rPr>
                                <w:sz w:val="16"/>
                                <w:szCs w:val="16"/>
                              </w:rPr>
                              <w:t xml:space="preserve">While moving towards gender-neutral toilets is a positive step for many, making sure the move actually benefits and supports women and transgender </w:t>
                            </w:r>
                            <w:r w:rsidR="007B4E4F">
                              <w:rPr>
                                <w:sz w:val="16"/>
                                <w:szCs w:val="16"/>
                              </w:rPr>
                              <w:t>individuals matters. Unfortunately, the approach taken by the Barbican benefitted men disproportionately.</w:t>
                            </w:r>
                          </w:p>
                          <w:p w14:paraId="6D187CB2" w14:textId="3D9186F1" w:rsidR="007B4E4F" w:rsidRDefault="007B4E4F" w:rsidP="0062618E">
                            <w:pPr>
                              <w:jc w:val="center"/>
                              <w:rPr>
                                <w:sz w:val="16"/>
                                <w:szCs w:val="16"/>
                              </w:rPr>
                            </w:pPr>
                            <w:r>
                              <w:rPr>
                                <w:sz w:val="16"/>
                                <w:szCs w:val="16"/>
                              </w:rPr>
                              <w:t>Similarly, the gender-blind approach taken by some US universities to parents and tenure</w:t>
                            </w:r>
                            <w:r w:rsidR="00B06A67">
                              <w:rPr>
                                <w:sz w:val="16"/>
                                <w:szCs w:val="16"/>
                              </w:rPr>
                              <w:t>,</w:t>
                            </w:r>
                            <w:r>
                              <w:rPr>
                                <w:sz w:val="16"/>
                                <w:szCs w:val="16"/>
                              </w:rPr>
                              <w:t xml:space="preserve"> benefitted men with children not women with children. This is because women carry the burden of having the child and often take a disproportionate role in caring for the child too. This meant the policy gave more time to men with children to focus on tenure, unfairly increasing their competitiveness.</w:t>
                            </w:r>
                          </w:p>
                          <w:p w14:paraId="3D51E6C0" w14:textId="5EFEF8ED" w:rsidR="007B4E4F" w:rsidRPr="00DB599A" w:rsidRDefault="007B4E4F" w:rsidP="0062618E">
                            <w:pPr>
                              <w:jc w:val="center"/>
                              <w:rPr>
                                <w:sz w:val="16"/>
                                <w:szCs w:val="16"/>
                              </w:rPr>
                            </w:pPr>
                            <w:r>
                              <w:rPr>
                                <w:sz w:val="16"/>
                                <w:szCs w:val="16"/>
                              </w:rPr>
                              <w:t xml:space="preserve">In all these policies and actions, it is important not to forget transgender and </w:t>
                            </w:r>
                            <w:r w:rsidR="00465E94">
                              <w:rPr>
                                <w:sz w:val="16"/>
                                <w:szCs w:val="16"/>
                              </w:rPr>
                              <w:t>non-binary</w:t>
                            </w:r>
                            <w:r>
                              <w:rPr>
                                <w:sz w:val="16"/>
                                <w:szCs w:val="16"/>
                              </w:rPr>
                              <w:t xml:space="preserve"> people i.e. a policy that helps cis-women may not also benefit trans-women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394290" id="Text Box 16" o:spid="_x0000_s1036" type="#_x0000_t202" style="position:absolute;left:0;text-align:left;margin-left:4.1pt;margin-top:4.6pt;width:339.9pt;height:120.3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" fillcolor="white [3201]" strokecolor="red" strokeweight=".5pt">
                <v:textbox>
                  <w:txbxContent>
                    <w:p w14:paraId="1FBB95B2" w14:textId="5F6FD224" w:rsidR="0062618E" w:rsidRDefault="0062618E" w:rsidP="0062618E">
                      <w:pPr>
                        <w:jc w:val="center"/>
                        <w:rPr>
                          <w:sz w:val="16"/>
                          <w:szCs w:val="16"/>
                        </w:rPr>
                      </w:pPr>
                      <w:r>
                        <w:rPr>
                          <w:sz w:val="16"/>
                          <w:szCs w:val="16"/>
                        </w:rPr>
                        <w:t xml:space="preserve">While moving towards gender-neutral toilets is a positive step for many, making sure the move actually benefits and supports women and transgender </w:t>
                      </w:r>
                      <w:r w:rsidR="007B4E4F">
                        <w:rPr>
                          <w:sz w:val="16"/>
                          <w:szCs w:val="16"/>
                        </w:rPr>
                        <w:t>individuals matters. Unfortunately, the approach taken by the Barbican benefitted men disproportionately.</w:t>
                      </w:r>
                    </w:p>
                    <w:p w14:paraId="6D187CB2" w14:textId="3D9186F1" w:rsidR="007B4E4F" w:rsidRDefault="007B4E4F" w:rsidP="0062618E">
                      <w:pPr>
                        <w:jc w:val="center"/>
                        <w:rPr>
                          <w:sz w:val="16"/>
                          <w:szCs w:val="16"/>
                        </w:rPr>
                      </w:pPr>
                      <w:r>
                        <w:rPr>
                          <w:sz w:val="16"/>
                          <w:szCs w:val="16"/>
                        </w:rPr>
                        <w:t>Similarly, the gender-blind approach taken by some US universities to parents and tenure</w:t>
                      </w:r>
                      <w:r w:rsidR="00B06A67">
                        <w:rPr>
                          <w:sz w:val="16"/>
                          <w:szCs w:val="16"/>
                        </w:rPr>
                        <w:t>,</w:t>
                      </w:r>
                      <w:r>
                        <w:rPr>
                          <w:sz w:val="16"/>
                          <w:szCs w:val="16"/>
                        </w:rPr>
                        <w:t xml:space="preserve"> benefitted men with children not women with children. This is because women carry the burden of having the child and often take a disproportionate role in caring for the child too. This meant the policy gave more time to men with children to focus on tenure, unfairly increasing their competitiveness.</w:t>
                      </w:r>
                    </w:p>
                    <w:p w14:paraId="3D51E6C0" w14:textId="5EFEF8ED" w:rsidR="007B4E4F" w:rsidRPr="00DB599A" w:rsidRDefault="007B4E4F" w:rsidP="0062618E">
                      <w:pPr>
                        <w:jc w:val="center"/>
                        <w:rPr>
                          <w:sz w:val="16"/>
                          <w:szCs w:val="16"/>
                        </w:rPr>
                      </w:pPr>
                      <w:r>
                        <w:rPr>
                          <w:sz w:val="16"/>
                          <w:szCs w:val="16"/>
                        </w:rPr>
                        <w:t xml:space="preserve">In all these policies and actions, it is important not to forget transgender and </w:t>
                      </w:r>
                      <w:r w:rsidR="00465E94">
                        <w:rPr>
                          <w:sz w:val="16"/>
                          <w:szCs w:val="16"/>
                        </w:rPr>
                        <w:t>non-binary</w:t>
                      </w:r>
                      <w:r>
                        <w:rPr>
                          <w:sz w:val="16"/>
                          <w:szCs w:val="16"/>
                        </w:rPr>
                        <w:t xml:space="preserve"> people </w:t>
                      </w:r>
                      <w:proofErr w:type="gramStart"/>
                      <w:r>
                        <w:rPr>
                          <w:sz w:val="16"/>
                          <w:szCs w:val="16"/>
                        </w:rPr>
                        <w:t>i.e.</w:t>
                      </w:r>
                      <w:proofErr w:type="gramEnd"/>
                      <w:r>
                        <w:rPr>
                          <w:sz w:val="16"/>
                          <w:szCs w:val="16"/>
                        </w:rPr>
                        <w:t xml:space="preserve"> a policy that helps cis-women may not also benefit trans-women</w:t>
                      </w:r>
                    </w:p>
                  </w:txbxContent>
                </v:textbox>
              </v:shape>
            </w:pict>
          </mc:Fallback>
        </mc:AlternateContent>
      </w:r>
    </w:p>
    <w:p w14:paraId="52AA4653" w14:textId="77777777" w:rsidR="00AC0208" w:rsidRDefault="003240D9" w:rsidP="003240D9">
      <w:pPr>
        <w:pStyle w:val="NoSpacing"/>
      </w:pPr>
      <w:r>
        <w:rPr>
          <w:noProof/>
        </w:rPr>
        <mc:AlternateContent>
          <mc:Choice Requires="wps">
            <w:drawing>
              <wp:inline distT="0" distB="0" distL="0" distR="0" wp14:anchorId="353E6F31" wp14:editId="044FE2C4">
                <wp:extent cx="4432300" cy="1261641"/>
                <wp:effectExtent l="0" t="0" r="12700" b="8890"/>
                <wp:docPr id="8" name="Snip Single Corner of Rectangle 8"/>
                <wp:cNvGraphicFramePr/>
                <a:graphic xmlns:a="http://schemas.openxmlformats.org/drawingml/2006/main">
                  <a:graphicData uri="http://schemas.microsoft.com/office/word/2010/wordprocessingShape">
                    <wps:wsp>
                      <wps:cNvSpPr/>
                      <wps:spPr>
                        <a:xfrm>
                          <a:off x="0" y="0"/>
                          <a:ext cx="4432300" cy="1261641"/>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D94997" w14:textId="77777777" w:rsidR="003240D9" w:rsidRDefault="003240D9" w:rsidP="003240D9">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53E6F31" id="Snip Single Corner of Rectangle 8" o:spid="_x0000_s1037" style="width:349pt;height:99.35pt;visibility:visible;mso-wrap-style:square;mso-left-percent:-10001;mso-top-percent:-10001;mso-position-horizontal:absolute;mso-position-horizontal-relative:char;mso-position-vertical:absolute;mso-position-vertical-relative:line;mso-left-percent:-10001;mso-top-percent:-10001;v-text-anchor:top" coordsize="4432300,126164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" adj="-11796480,,5400" path="m,l4222022,r210278,210278l4432300,1261641,,1261641,,xe" fillcolor="white [3212]" strokecolor="black [3213]" strokeweight="1pt">
                <v:stroke joinstyle="miter"/>
                <v:formulas/>
                <v:path arrowok="t" o:connecttype="custom" o:connectlocs="0,0;4222022,0;4432300,210278;4432300,1261641;0,1261641;0,0" o:connectangles="0,0,0,0,0,0" textboxrect="0,0,4432300,1261641"/>
                <v:textbox>
                  <w:txbxContent>
                    <w:p w14:paraId="44D94997" w14:textId="77777777" w:rsidR="003240D9" w:rsidRDefault="003240D9" w:rsidP="003240D9">
                      <w:pPr>
                        <w:spacing w:line="276" w:lineRule="auto"/>
                        <w:jc w:val="left"/>
                      </w:pPr>
                    </w:p>
                  </w:txbxContent>
                </v:textbox>
                <w10:anchorlock/>
              </v:shape>
            </w:pict>
          </mc:Fallback>
        </mc:AlternateContent>
      </w:r>
    </w:p>
    <w:p w14:paraId="0F856FAF" w14:textId="65402C50" w:rsidR="00AC0208" w:rsidRDefault="00AC0208" w:rsidP="003240D9">
      <w:pPr>
        <w:pStyle w:val="NoSpacing"/>
      </w:pPr>
    </w:p>
    <w:p w14:paraId="1BEEE185" w14:textId="77777777" w:rsidR="001F390B" w:rsidRDefault="001F390B" w:rsidP="00FB39F5">
      <w:pPr>
        <w:pStyle w:val="Heading2"/>
      </w:pPr>
    </w:p>
    <w:p w14:paraId="4D363AAF" w14:textId="1DA34731" w:rsidR="00FB39F5" w:rsidRDefault="00FB39F5" w:rsidP="00FB39F5">
      <w:pPr>
        <w:pStyle w:val="Heading2"/>
      </w:pPr>
      <w:r>
        <w:t>What is the “myth of meritocracy”</w:t>
      </w:r>
      <w:r w:rsidRPr="00AC0208">
        <w:t>?</w:t>
      </w:r>
    </w:p>
    <w:p w14:paraId="20FDB8D6" w14:textId="0FC60BDF" w:rsidR="004C2C22" w:rsidRDefault="004C2C22" w:rsidP="004C2C22">
      <w:pPr>
        <w:pStyle w:val="NoSpacing"/>
      </w:pPr>
      <w:r>
        <w:t>In what ways does unpaid labour link to the “myth of meritocracy”?</w:t>
      </w:r>
    </w:p>
    <w:p w14:paraId="0946CF87" w14:textId="6FEC8902" w:rsidR="004C2C22" w:rsidRPr="004C2C22" w:rsidRDefault="00C47B6E" w:rsidP="004C2C22">
      <w:pPr>
        <w:pStyle w:val="NoSpacing"/>
      </w:pPr>
      <w:r>
        <w:rPr>
          <w:noProof/>
        </w:rPr>
        <mc:AlternateContent>
          <mc:Choice Requires="wps">
            <w:drawing>
              <wp:anchor distT="0" distB="0" distL="114300" distR="114300" simplePos="0" relativeHeight="251692032" behindDoc="0" locked="0" layoutInCell="1" allowOverlap="1" wp14:anchorId="5DFD4D55" wp14:editId="1F8B2562">
                <wp:simplePos x="0" y="0"/>
                <wp:positionH relativeFrom="column">
                  <wp:posOffset>56606</wp:posOffset>
                </wp:positionH>
                <wp:positionV relativeFrom="paragraph">
                  <wp:posOffset>21681</wp:posOffset>
                </wp:positionV>
                <wp:extent cx="4316553" cy="1758768"/>
                <wp:effectExtent l="0" t="0" r="14605" b="6985"/>
                <wp:wrapNone/>
                <wp:docPr id="9" name="Text Box 9"/>
                <wp:cNvGraphicFramePr/>
                <a:graphic xmlns:a="http://schemas.openxmlformats.org/drawingml/2006/main">
                  <a:graphicData uri="http://schemas.microsoft.com/office/word/2010/wordprocessingShape">
                    <wps:wsp>
                      <wps:cNvSpPr txBox="1"/>
                      <wps:spPr>
                        <a:xfrm>
                          <a:off x="0" y="0"/>
                          <a:ext cx="4316553" cy="1758768"/>
                        </a:xfrm>
                        <a:prstGeom prst="rect">
                          <a:avLst/>
                        </a:prstGeom>
                        <a:solidFill>
                          <a:schemeClr val="lt1"/>
                        </a:solidFill>
                        <a:ln w="6350">
                          <a:solidFill>
                            <a:srgbClr val="FF0000"/>
                          </a:solidFill>
                        </a:ln>
                      </wps:spPr>
                      <wps:txbx>
                        <w:txbxContent>
                          <w:p w14:paraId="5E7FBE69" w14:textId="5095924E" w:rsidR="007A227B" w:rsidRDefault="00122E7C" w:rsidP="00122E7C">
                            <w:pPr>
                              <w:jc w:val="center"/>
                              <w:rPr>
                                <w:sz w:val="16"/>
                                <w:szCs w:val="16"/>
                              </w:rPr>
                            </w:pPr>
                            <w:r>
                              <w:rPr>
                                <w:sz w:val="16"/>
                                <w:szCs w:val="16"/>
                              </w:rPr>
                              <w:t>There is a commonly held view that we do live in a world in which people are treated equally and fairly</w:t>
                            </w:r>
                            <w:r w:rsidR="00C47B6E">
                              <w:rPr>
                                <w:sz w:val="16"/>
                                <w:szCs w:val="16"/>
                              </w:rPr>
                              <w:t>, where the only thing that matters is how hard you work and how good you are</w:t>
                            </w:r>
                            <w:r>
                              <w:rPr>
                                <w:sz w:val="16"/>
                                <w:szCs w:val="16"/>
                              </w:rPr>
                              <w:t>. However, when we start to scratch below the surface it becomes clear this is not the case; consider the effect blind auditions had on the New York Philharmonic or the various studies that show biased hiring practices or biased citation practices or biased student feedback.</w:t>
                            </w:r>
                            <w:r w:rsidR="00C47B6E">
                              <w:rPr>
                                <w:sz w:val="16"/>
                                <w:szCs w:val="16"/>
                              </w:rPr>
                              <w:t xml:space="preserve"> It is clear, however, that many people (especially men in STEM, see quote below) still believe we are a 100% meritocratic society.</w:t>
                            </w:r>
                          </w:p>
                          <w:p w14:paraId="5516BA37" w14:textId="422F8007" w:rsidR="00122E7C" w:rsidRPr="00DB599A" w:rsidRDefault="00C47B6E" w:rsidP="00122E7C">
                            <w:pPr>
                              <w:jc w:val="center"/>
                              <w:rPr>
                                <w:sz w:val="16"/>
                                <w:szCs w:val="16"/>
                              </w:rPr>
                            </w:pPr>
                            <w:r>
                              <w:rPr>
                                <w:sz w:val="16"/>
                                <w:szCs w:val="16"/>
                              </w:rPr>
                              <w:t>The myth of meritocracy links</w:t>
                            </w:r>
                            <w:r w:rsidR="007A227B">
                              <w:rPr>
                                <w:sz w:val="16"/>
                                <w:szCs w:val="16"/>
                              </w:rPr>
                              <w:t xml:space="preserve"> to unpaid labour because unpaid labour is not evenly distributed making it difficult for many women to have the time “to get ahead”</w:t>
                            </w:r>
                            <w:r w:rsidR="00122E7C">
                              <w:rPr>
                                <w:sz w:val="16"/>
                                <w:szCs w:val="16"/>
                              </w:rPr>
                              <w:t xml:space="preserve"> </w:t>
                            </w:r>
                            <w:r w:rsidR="007A227B">
                              <w:rPr>
                                <w:sz w:val="16"/>
                                <w:szCs w:val="16"/>
                              </w:rPr>
                              <w:t>and go to the pub after work etc. This is before wider sexism in hiring practices and promotions is even considered too.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FD4D55" id="Text Box 9" o:spid="_x0000_s1038" type="#_x0000_t202" style="position:absolute;left:0;text-align:left;margin-left:4.45pt;margin-top:1.7pt;width:339.9pt;height:138.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" fillcolor="white [3201]" strokecolor="red" strokeweight=".5pt">
                <v:textbox>
                  <w:txbxContent>
                    <w:p w14:paraId="5E7FBE69" w14:textId="5095924E" w:rsidR="007A227B" w:rsidRDefault="00122E7C" w:rsidP="00122E7C">
                      <w:pPr>
                        <w:jc w:val="center"/>
                        <w:rPr>
                          <w:sz w:val="16"/>
                          <w:szCs w:val="16"/>
                        </w:rPr>
                      </w:pPr>
                      <w:r>
                        <w:rPr>
                          <w:sz w:val="16"/>
                          <w:szCs w:val="16"/>
                        </w:rPr>
                        <w:t>There is a commonly held view that we do live in a world in which people are treated equally and fairly</w:t>
                      </w:r>
                      <w:r w:rsidR="00C47B6E">
                        <w:rPr>
                          <w:sz w:val="16"/>
                          <w:szCs w:val="16"/>
                        </w:rPr>
                        <w:t>, where the only thing that matters is how hard you work and how good you are</w:t>
                      </w:r>
                      <w:r>
                        <w:rPr>
                          <w:sz w:val="16"/>
                          <w:szCs w:val="16"/>
                        </w:rPr>
                        <w:t>. However, when we start to scratch below the surface it becomes clear this is not the case; consider the effect blind auditions had on the New York Philharmonic or the various studies that show biased hiring practices or biased citation practices or biased student feedback.</w:t>
                      </w:r>
                      <w:r w:rsidR="00C47B6E">
                        <w:rPr>
                          <w:sz w:val="16"/>
                          <w:szCs w:val="16"/>
                        </w:rPr>
                        <w:t xml:space="preserve"> It is clear, however, that many people (especially men in STEM, see quote below) still believe we are a 100% meritocratic society.</w:t>
                      </w:r>
                    </w:p>
                    <w:p w14:paraId="5516BA37" w14:textId="422F8007" w:rsidR="00122E7C" w:rsidRPr="00DB599A" w:rsidRDefault="00C47B6E" w:rsidP="00122E7C">
                      <w:pPr>
                        <w:jc w:val="center"/>
                        <w:rPr>
                          <w:sz w:val="16"/>
                          <w:szCs w:val="16"/>
                        </w:rPr>
                      </w:pPr>
                      <w:r>
                        <w:rPr>
                          <w:sz w:val="16"/>
                          <w:szCs w:val="16"/>
                        </w:rPr>
                        <w:t>The myth of meritocracy links</w:t>
                      </w:r>
                      <w:r w:rsidR="007A227B">
                        <w:rPr>
                          <w:sz w:val="16"/>
                          <w:szCs w:val="16"/>
                        </w:rPr>
                        <w:t xml:space="preserve"> to unpaid labour because unpaid labour is not evenly distributed making it difficult for many women to have the time “to get ahead”</w:t>
                      </w:r>
                      <w:r w:rsidR="00122E7C">
                        <w:rPr>
                          <w:sz w:val="16"/>
                          <w:szCs w:val="16"/>
                        </w:rPr>
                        <w:t xml:space="preserve"> </w:t>
                      </w:r>
                      <w:r w:rsidR="007A227B">
                        <w:rPr>
                          <w:sz w:val="16"/>
                          <w:szCs w:val="16"/>
                        </w:rPr>
                        <w:t>and go to the pub after work etc. This is before wider sexism in hiring practices and promotions is even considered too.</w:t>
                      </w:r>
                    </w:p>
                  </w:txbxContent>
                </v:textbox>
              </v:shape>
            </w:pict>
          </mc:Fallback>
        </mc:AlternateContent>
      </w:r>
    </w:p>
    <w:p w14:paraId="72673330" w14:textId="55EC93BC" w:rsidR="00FB39F5" w:rsidRPr="00FB39F5" w:rsidRDefault="00FB39F5" w:rsidP="00FB39F5">
      <w:r>
        <w:rPr>
          <w:noProof/>
        </w:rPr>
        <mc:AlternateContent>
          <mc:Choice Requires="wps">
            <w:drawing>
              <wp:inline distT="0" distB="0" distL="0" distR="0" wp14:anchorId="2461FB4D" wp14:editId="12D03DEE">
                <wp:extent cx="4432300" cy="1515035"/>
                <wp:effectExtent l="0" t="0" r="12700" b="9525"/>
                <wp:docPr id="5" name="Snip Single Corner of Rectangle 5"/>
                <wp:cNvGraphicFramePr/>
                <a:graphic xmlns:a="http://schemas.openxmlformats.org/drawingml/2006/main">
                  <a:graphicData uri="http://schemas.microsoft.com/office/word/2010/wordprocessingShape">
                    <wps:wsp>
                      <wps:cNvSpPr/>
                      <wps:spPr>
                        <a:xfrm>
                          <a:off x="0" y="0"/>
                          <a:ext cx="4432300" cy="1515035"/>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82A8AA" w14:textId="77777777" w:rsidR="00FB39F5" w:rsidRDefault="00FB39F5" w:rsidP="00FB39F5">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461FB4D" id="Snip Single Corner of Rectangle 5" o:spid="_x0000_s1039" style="width:349pt;height:119.3pt;visibility:visible;mso-wrap-style:square;mso-left-percent:-10001;mso-top-percent:-10001;mso-position-horizontal:absolute;mso-position-horizontal-relative:char;mso-position-vertical:absolute;mso-position-vertical-relative:line;mso-left-percent:-10001;mso-top-percent:-10001;v-text-anchor:top" coordsize="4432300,151503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" adj="-11796480,,5400" path="m,l4179789,r252511,252511l4432300,1515035,,1515035,,xe" fillcolor="white [3212]" strokecolor="black [3213]" strokeweight="1pt">
                <v:stroke joinstyle="miter"/>
                <v:formulas/>
                <v:path arrowok="t" o:connecttype="custom" o:connectlocs="0,0;4179789,0;4432300,252511;4432300,1515035;0,1515035;0,0" o:connectangles="0,0,0,0,0,0" textboxrect="0,0,4432300,1515035"/>
                <v:textbox>
                  <w:txbxContent>
                    <w:p w14:paraId="7182A8AA" w14:textId="77777777" w:rsidR="00FB39F5" w:rsidRDefault="00FB39F5" w:rsidP="00FB39F5">
                      <w:pPr>
                        <w:spacing w:line="276" w:lineRule="auto"/>
                        <w:jc w:val="left"/>
                      </w:pPr>
                    </w:p>
                  </w:txbxContent>
                </v:textbox>
                <w10:anchorlock/>
              </v:shape>
            </w:pict>
          </mc:Fallback>
        </mc:AlternateContent>
      </w:r>
    </w:p>
    <w:p w14:paraId="72A1119D" w14:textId="59E4A009" w:rsidR="00122E7C" w:rsidRDefault="00122E7C">
      <w:pPr>
        <w:jc w:val="left"/>
        <w:rPr>
          <w:b/>
          <w:bCs/>
        </w:rPr>
      </w:pPr>
    </w:p>
    <w:p w14:paraId="1AA3E3C0" w14:textId="61D74594" w:rsidR="00122E7C" w:rsidRDefault="00F32208" w:rsidP="00122E7C">
      <w:pPr>
        <w:pStyle w:val="NoSpacing"/>
        <w:jc w:val="center"/>
      </w:pPr>
      <w:r>
        <w:t>“</w:t>
      </w:r>
      <w:r w:rsidR="00122E7C">
        <w:t>Ever-growing empirical evidence documents a gender bias against women and their research</w:t>
      </w:r>
      <w:r w:rsidR="00122E7C">
        <w:rPr>
          <w:rFonts w:ascii="AdvOT6c1def61.B+20" w:hAnsi="AdvOT6c1def61.B+20"/>
        </w:rPr>
        <w:t>—</w:t>
      </w:r>
      <w:r w:rsidR="00122E7C">
        <w:t xml:space="preserve">and </w:t>
      </w:r>
      <w:proofErr w:type="spellStart"/>
      <w:r w:rsidR="00122E7C">
        <w:t>favoring</w:t>
      </w:r>
      <w:proofErr w:type="spellEnd"/>
      <w:r w:rsidR="00122E7C">
        <w:t xml:space="preserve"> men</w:t>
      </w:r>
      <w:r w:rsidR="00122E7C">
        <w:rPr>
          <w:rFonts w:ascii="AdvOT6c1def61.B+20" w:hAnsi="AdvOT6c1def61.B+20"/>
        </w:rPr>
        <w:t>—</w:t>
      </w:r>
      <w:r w:rsidR="00122E7C">
        <w:t>in science, technology, engineering, and mathematics (STEM) fields. Our research examined how receptive the scientific and public communities are to experimental evidence demonstrating this gender bias, which may contribute to women</w:t>
      </w:r>
      <w:r w:rsidR="00122E7C">
        <w:rPr>
          <w:rFonts w:ascii="AdvOT6c1def61.B+20" w:hAnsi="AdvOT6c1def61.B+20"/>
        </w:rPr>
        <w:t>’</w:t>
      </w:r>
      <w:r w:rsidR="00122E7C">
        <w:t>s underrepresentation within STEM. Results from our three experiments, using general-public and university faculty samples, demonstrated that men evaluate the quality of research unveiling this bias as less meritorious than do women. These findings may inform and fuel self-correction efforts within STEM to reduce gender bias, bolster objectivity and diversity in STEM workforces, and enhance discovery, education, and achievement.</w:t>
      </w:r>
      <w:r>
        <w:t>”</w:t>
      </w:r>
    </w:p>
    <w:p w14:paraId="497C2930" w14:textId="71009088" w:rsidR="00B6557D" w:rsidRPr="00F32208" w:rsidRDefault="00F32208" w:rsidP="00F32208">
      <w:pPr>
        <w:pStyle w:val="NoSpacing"/>
        <w:jc w:val="right"/>
        <w:rPr>
          <w:rFonts w:ascii="Times New Roman" w:eastAsia="Times New Roman" w:hAnsi="Times New Roman"/>
        </w:rPr>
      </w:pPr>
      <w:r>
        <w:t>Handley et al.</w:t>
      </w:r>
      <w:r>
        <w:fldChar w:fldCharType="begin" w:fldLock="1"/>
      </w:r>
      <w:r>
        <w:instrText>ADDIN CSL_CITATION {"citationItems":[{"id":"ITEM-1","itemData":{"DOI":"10.1073/pnas.1510649112","ISSN":"0027-8424","PMID":"26460001","abstract":"Scientists are trained to evaluate and interpret evidence without bias or subjectivity. Thus, growing evidence revealing a gender bias against women—or favoring men—within science, technology, engineering, and mathematics (STEM) settings is provocative and raises questions about the extent to which gender bias may contribute to women’s underrepresentation within STEM fields. To the extent that research illustrating gender bias in STEM is viewed as convincing, the culture of science can begin to address the bias. However, are men and women equally receptive to this type of experimental evidence? This question was tested with three randomized, double-blind experiments—two involving samples from the general public ( n = 205 and 303, respectively) and one involving a sample of university STEM and non-STEM faculty ( n = 205). In all experiments, participants read an actual journal abstract reporting gender bias in a STEM context (or an altered abstract reporting no gender bias in experiment 3) and evaluated the overall quality of the research. Results across experiments showed that men evaluate the gender-bias research less favorably than women, and, of concern, this gender difference was especially prominent among STEM faculty (experiment 2). These results suggest a relative reluctance among men, especially faculty men within STEM, to accept evidence of gender biases in STEM. This finding is problematic because broadening the participation of underrepresented people in STEM, including women, necessarily requires a widespread willingness (particularly by those in the majority) to acknowledge that bias exists before transformation is possible.","author":[{"dropping-particle":"","family":"Handley","given":"Ian M.","non-dropping-particle":"","parse-names":false,"suffix":""},{"dropping-particle":"","family":"Brown","given":"Elizabeth R.","non-dropping-particle":"","parse-names":false,"suffix":""},{"dropping-particle":"","family":"Moss-Racusin","given":"Corinne A.","non-dropping-particle":"","parse-names":false,"suffix":""},{"dropping-particle":"","family":"Smith","given":"Jessi L.","non-dropping-particle":"","parse-names":false,"suffix":""}],"container-title":"Proceedings of the National Academy of Sciences","id":"ITEM-1","issue":"43","issued":{"date-parts":[["2015","10","27"]]},"page":"13201-13206","title":"Quality of evidence revealing subtle gender biases in science is in the eye of the beholder","type":"article-journal","volume":"112"},"uris":["http://www.mendeley.com/documents/?uuid=399c666f-bae4-4ef8-b8f9-d4edf19995e9"]}],"mendeley":{"formattedCitation":"&lt;sup&gt;2&lt;/sup&gt;","plainTextFormattedCitation":"2"},"properties":{"noteIndex":0},"schema":"https://github.com/citation-style-language/schema/raw/master/csl-citation.json"}</w:instrText>
      </w:r>
      <w:r>
        <w:fldChar w:fldCharType="separate"/>
      </w:r>
      <w:r w:rsidRPr="00F32208">
        <w:rPr>
          <w:i w:val="0"/>
          <w:noProof/>
          <w:vertAlign w:val="superscript"/>
        </w:rPr>
        <w:t>2</w:t>
      </w:r>
      <w:r>
        <w:fldChar w:fldCharType="end"/>
      </w:r>
      <w:r w:rsidR="00B6557D">
        <w:rPr>
          <w:b/>
          <w:bCs/>
        </w:rPr>
        <w:br w:type="page"/>
      </w:r>
    </w:p>
    <w:p w14:paraId="5DBD5C98" w14:textId="1ABC6BB1" w:rsidR="00676AEA" w:rsidRDefault="003B68EC" w:rsidP="00676AEA">
      <w:pPr>
        <w:pStyle w:val="Heading2"/>
        <w:rPr>
          <w:b/>
          <w:bCs/>
        </w:rPr>
      </w:pPr>
      <w:r>
        <w:rPr>
          <w:b/>
          <w:bCs/>
        </w:rPr>
        <w:lastRenderedPageBreak/>
        <w:t>Reflecting</w:t>
      </w:r>
      <w:r w:rsidR="00A978EE">
        <w:rPr>
          <w:b/>
          <w:bCs/>
        </w:rPr>
        <w:t xml:space="preserve"> &amp; Application</w:t>
      </w:r>
    </w:p>
    <w:p w14:paraId="2441DF77" w14:textId="3B9BB080" w:rsidR="000F0D87" w:rsidRDefault="00E128F4" w:rsidP="00676AEA">
      <w:pPr>
        <w:pStyle w:val="Heading2"/>
      </w:pPr>
      <w:r>
        <w:t>What</w:t>
      </w:r>
      <w:r w:rsidR="00676AEA">
        <w:t xml:space="preserve"> places/locations, highlighted by </w:t>
      </w:r>
      <w:proofErr w:type="spellStart"/>
      <w:r w:rsidR="00676AEA">
        <w:t>Criado</w:t>
      </w:r>
      <w:proofErr w:type="spellEnd"/>
      <w:r w:rsidR="00676AEA">
        <w:t xml:space="preserve"> Perez, </w:t>
      </w:r>
      <w:r>
        <w:t>are</w:t>
      </w:r>
      <w:r w:rsidR="00676AEA">
        <w:t xml:space="preserve"> areas women feel unsafe?</w:t>
      </w:r>
    </w:p>
    <w:p w14:paraId="5ECF04C7" w14:textId="46F71DCF" w:rsidR="000B3672" w:rsidRDefault="000B3672" w:rsidP="000B453D">
      <w:pPr>
        <w:pStyle w:val="NoSpacing"/>
      </w:pPr>
    </w:p>
    <w:p w14:paraId="75C92404" w14:textId="77777777" w:rsidR="000B3672" w:rsidRDefault="000B3672" w:rsidP="000B3672">
      <w:pPr>
        <w:pStyle w:val="NoSpacing"/>
        <w:jc w:val="center"/>
      </w:pPr>
      <w:r>
        <w:t>“But defecating in the open isn’t really much safer for women: there is a real danger of sexual assault from men who lurk near and on the routes to areas which are known to be used by women when they need to relieve themselves.”</w:t>
      </w:r>
    </w:p>
    <w:p w14:paraId="40779262" w14:textId="77777777" w:rsidR="000B3672" w:rsidRDefault="000B3672" w:rsidP="000B3672">
      <w:pPr>
        <w:pStyle w:val="NoSpacing"/>
        <w:jc w:val="right"/>
      </w:pPr>
      <w:r>
        <w:t>Page 50</w:t>
      </w:r>
    </w:p>
    <w:p w14:paraId="463786DA" w14:textId="77777777" w:rsidR="000B3672" w:rsidRDefault="000B3672" w:rsidP="000B3672">
      <w:pPr>
        <w:pStyle w:val="NoSpacing"/>
        <w:jc w:val="right"/>
      </w:pPr>
    </w:p>
    <w:p w14:paraId="5B3D3D73" w14:textId="77777777" w:rsidR="000B3672" w:rsidRDefault="000B3672" w:rsidP="000B3672">
      <w:pPr>
        <w:pStyle w:val="NoSpacing"/>
        <w:jc w:val="center"/>
      </w:pPr>
      <w:r>
        <w:t>“In 2017 a Danish woman … reported a man who was sexually harassing her on a London bus. After asking what she excepted him to do, the bus driver commented, ‘You’re a pretty girl, what do you expect?’”</w:t>
      </w:r>
    </w:p>
    <w:p w14:paraId="113F6E09" w14:textId="4881C2BE" w:rsidR="000B3672" w:rsidRDefault="000B3672" w:rsidP="000B3672">
      <w:pPr>
        <w:pStyle w:val="NoSpacing"/>
        <w:jc w:val="right"/>
      </w:pPr>
      <w:r>
        <w:t>Page 58</w:t>
      </w:r>
    </w:p>
    <w:p w14:paraId="77E3B5FA" w14:textId="77777777" w:rsidR="000B3672" w:rsidRPr="000B3672" w:rsidRDefault="000B3672" w:rsidP="000B3672"/>
    <w:p w14:paraId="73ECC556" w14:textId="55B75BA1" w:rsidR="00676AEA" w:rsidRDefault="000F0D87" w:rsidP="00676AEA">
      <w:pPr>
        <w:pStyle w:val="NoSpacing"/>
      </w:pPr>
      <w:r>
        <w:t>Where do</w:t>
      </w:r>
      <w:r w:rsidR="00676AEA">
        <w:t xml:space="preserve"> women feel </w:t>
      </w:r>
      <w:r>
        <w:t>un</w:t>
      </w:r>
      <w:r w:rsidR="00676AEA">
        <w:t>safe on campus?</w:t>
      </w:r>
      <w:r>
        <w:t xml:space="preserve"> </w:t>
      </w:r>
      <w:r w:rsidR="00676AEA">
        <w:t xml:space="preserve">It may be worthwhile for male participants to juxtapose their answers </w:t>
      </w:r>
      <w:r w:rsidR="00A13F47">
        <w:t>to where they feel</w:t>
      </w:r>
      <w:r w:rsidR="00676AEA">
        <w:t xml:space="preserve"> </w:t>
      </w:r>
      <w:r w:rsidR="00D04114">
        <w:t>safe as men</w:t>
      </w:r>
      <w:r w:rsidR="00FB39F5">
        <w:t xml:space="preserve"> on campus</w:t>
      </w:r>
      <w:r>
        <w:t>.</w:t>
      </w:r>
    </w:p>
    <w:p w14:paraId="5C94D7F9" w14:textId="77777777" w:rsidR="00B6557D" w:rsidRDefault="00B6557D" w:rsidP="00B6557D">
      <w:pPr>
        <w:pStyle w:val="NoSpacing"/>
      </w:pPr>
    </w:p>
    <w:p w14:paraId="391D358C" w14:textId="4B24EB90" w:rsidR="00B6557D" w:rsidRDefault="00837459" w:rsidP="00B6557D">
      <w:pPr>
        <w:pStyle w:val="NoSpacing"/>
      </w:pPr>
      <w:r>
        <w:rPr>
          <w:noProof/>
        </w:rPr>
        <mc:AlternateContent>
          <mc:Choice Requires="wps">
            <w:drawing>
              <wp:anchor distT="0" distB="0" distL="114300" distR="114300" simplePos="0" relativeHeight="251689984" behindDoc="0" locked="0" layoutInCell="1" allowOverlap="1" wp14:anchorId="5CAAB743" wp14:editId="616AE9E7">
                <wp:simplePos x="0" y="0"/>
                <wp:positionH relativeFrom="column">
                  <wp:posOffset>100149</wp:posOffset>
                </wp:positionH>
                <wp:positionV relativeFrom="paragraph">
                  <wp:posOffset>86360</wp:posOffset>
                </wp:positionV>
                <wp:extent cx="4184015" cy="1123406"/>
                <wp:effectExtent l="0" t="0" r="6985" b="6985"/>
                <wp:wrapNone/>
                <wp:docPr id="23" name="Text Box 23"/>
                <wp:cNvGraphicFramePr/>
                <a:graphic xmlns:a="http://schemas.openxmlformats.org/drawingml/2006/main">
                  <a:graphicData uri="http://schemas.microsoft.com/office/word/2010/wordprocessingShape">
                    <wps:wsp>
                      <wps:cNvSpPr txBox="1"/>
                      <wps:spPr>
                        <a:xfrm>
                          <a:off x="0" y="0"/>
                          <a:ext cx="4184015" cy="1123406"/>
                        </a:xfrm>
                        <a:prstGeom prst="rect">
                          <a:avLst/>
                        </a:prstGeom>
                        <a:solidFill>
                          <a:schemeClr val="lt1"/>
                        </a:solidFill>
                        <a:ln w="6350">
                          <a:solidFill>
                            <a:srgbClr val="FF0000"/>
                          </a:solidFill>
                        </a:ln>
                      </wps:spPr>
                      <wps:txbx>
                        <w:txbxContent>
                          <w:p w14:paraId="5ED9E219" w14:textId="49EE8871" w:rsidR="00837459" w:rsidRDefault="00F32208" w:rsidP="00F32208">
                            <w:pPr>
                              <w:jc w:val="center"/>
                              <w:rPr>
                                <w:sz w:val="16"/>
                                <w:szCs w:val="16"/>
                              </w:rPr>
                            </w:pPr>
                            <w:r>
                              <w:rPr>
                                <w:sz w:val="16"/>
                                <w:szCs w:val="16"/>
                              </w:rPr>
                              <w:t>This is a chance to empower the members of the group who do feel certain areas on campus are unsafe to express themselves.</w:t>
                            </w:r>
                            <w:r w:rsidR="00F93A06">
                              <w:rPr>
                                <w:sz w:val="16"/>
                                <w:szCs w:val="16"/>
                              </w:rPr>
                              <w:t xml:space="preserve"> The question opens by considering areas </w:t>
                            </w:r>
                            <w:proofErr w:type="spellStart"/>
                            <w:r w:rsidR="00F93A06">
                              <w:rPr>
                                <w:sz w:val="16"/>
                                <w:szCs w:val="16"/>
                              </w:rPr>
                              <w:t>Criado</w:t>
                            </w:r>
                            <w:proofErr w:type="spellEnd"/>
                            <w:r w:rsidR="00F93A06">
                              <w:rPr>
                                <w:sz w:val="16"/>
                                <w:szCs w:val="16"/>
                              </w:rPr>
                              <w:t xml:space="preserve"> Perez highlights in order to open up the discussion to the personal experiences of the group.</w:t>
                            </w:r>
                          </w:p>
                          <w:p w14:paraId="1530F2CD" w14:textId="4CFBE8DF" w:rsidR="00F32208" w:rsidRPr="00A626D3" w:rsidRDefault="00F32208" w:rsidP="00F32208">
                            <w:pPr>
                              <w:jc w:val="center"/>
                              <w:rPr>
                                <w:sz w:val="16"/>
                                <w:szCs w:val="16"/>
                              </w:rPr>
                            </w:pPr>
                            <w:r>
                              <w:rPr>
                                <w:sz w:val="16"/>
                                <w:szCs w:val="16"/>
                              </w:rPr>
                              <w:t xml:space="preserve">Please be wary of dismissing or allowing other members of the group to dismiss the comments made. It may be helpful to encourage those who do feel safe to put themselves in their colleagues’ shoes.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AAB743" id="Text Box 23" o:spid="_x0000_s1040" type="#_x0000_t202" style="position:absolute;left:0;text-align:left;margin-left:7.9pt;margin-top:6.8pt;width:329.45pt;height:88.4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" fillcolor="white [3201]" strokecolor="red" strokeweight=".5pt">
                <v:textbox>
                  <w:txbxContent>
                    <w:p w14:paraId="5ED9E219" w14:textId="49EE8871" w:rsidR="00837459" w:rsidRDefault="00F32208" w:rsidP="00F32208">
                      <w:pPr>
                        <w:jc w:val="center"/>
                        <w:rPr>
                          <w:sz w:val="16"/>
                          <w:szCs w:val="16"/>
                        </w:rPr>
                      </w:pPr>
                      <w:r>
                        <w:rPr>
                          <w:sz w:val="16"/>
                          <w:szCs w:val="16"/>
                        </w:rPr>
                        <w:t>This is a chance to empower the members of the group who do feel certain areas on campus are unsafe to express themselves.</w:t>
                      </w:r>
                      <w:r w:rsidR="00F93A06">
                        <w:rPr>
                          <w:sz w:val="16"/>
                          <w:szCs w:val="16"/>
                        </w:rPr>
                        <w:t xml:space="preserve"> The question opens by considering areas </w:t>
                      </w:r>
                      <w:proofErr w:type="spellStart"/>
                      <w:r w:rsidR="00F93A06">
                        <w:rPr>
                          <w:sz w:val="16"/>
                          <w:szCs w:val="16"/>
                        </w:rPr>
                        <w:t>Criado</w:t>
                      </w:r>
                      <w:proofErr w:type="spellEnd"/>
                      <w:r w:rsidR="00F93A06">
                        <w:rPr>
                          <w:sz w:val="16"/>
                          <w:szCs w:val="16"/>
                        </w:rPr>
                        <w:t xml:space="preserve"> Perez highlights in order to open up the discussion to the personal experiences of the group.</w:t>
                      </w:r>
                    </w:p>
                    <w:p w14:paraId="1530F2CD" w14:textId="4CFBE8DF" w:rsidR="00F32208" w:rsidRPr="00A626D3" w:rsidRDefault="00F32208" w:rsidP="00F32208">
                      <w:pPr>
                        <w:jc w:val="center"/>
                        <w:rPr>
                          <w:sz w:val="16"/>
                          <w:szCs w:val="16"/>
                        </w:rPr>
                      </w:pPr>
                      <w:r>
                        <w:rPr>
                          <w:sz w:val="16"/>
                          <w:szCs w:val="16"/>
                        </w:rPr>
                        <w:t xml:space="preserve">Please be wary of dismissing or allowing other members of the group to dismiss the comments made. It may be helpful to encourage those who do feel safe to put themselves in their colleagues’ shoes. </w:t>
                      </w:r>
                    </w:p>
                  </w:txbxContent>
                </v:textbox>
              </v:shape>
            </w:pict>
          </mc:Fallback>
        </mc:AlternateContent>
      </w:r>
      <w:r w:rsidR="00B6557D">
        <w:rPr>
          <w:noProof/>
        </w:rPr>
        <mc:AlternateContent>
          <mc:Choice Requires="wps">
            <w:drawing>
              <wp:inline distT="0" distB="0" distL="0" distR="0" wp14:anchorId="6135E13E" wp14:editId="25DA1606">
                <wp:extent cx="4432300" cy="1271683"/>
                <wp:effectExtent l="0" t="0" r="12700" b="11430"/>
                <wp:docPr id="17" name="Snip Single Corner of Rectangle 17"/>
                <wp:cNvGraphicFramePr/>
                <a:graphic xmlns:a="http://schemas.openxmlformats.org/drawingml/2006/main">
                  <a:graphicData uri="http://schemas.microsoft.com/office/word/2010/wordprocessingShape">
                    <wps:wsp>
                      <wps:cNvSpPr/>
                      <wps:spPr>
                        <a:xfrm>
                          <a:off x="0" y="0"/>
                          <a:ext cx="4432300" cy="1271683"/>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C3738D" w14:textId="77777777" w:rsidR="00B6557D" w:rsidRDefault="00B6557D" w:rsidP="00B6557D">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135E13E" id="Snip Single Corner of Rectangle 17" o:spid="_x0000_s1041" style="width:349pt;height:100.15pt;visibility:visible;mso-wrap-style:square;mso-left-percent:-10001;mso-top-percent:-10001;mso-position-horizontal:absolute;mso-position-horizontal-relative:char;mso-position-vertical:absolute;mso-position-vertical-relative:line;mso-left-percent:-10001;mso-top-percent:-10001;v-text-anchor:top" coordsize="4432300,127168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" adj="-11796480,,5400" path="m,l4220349,r211951,211951l4432300,1271683,,1271683,,xe" fillcolor="white [3212]" strokecolor="black [3213]" strokeweight="1pt">
                <v:stroke joinstyle="miter"/>
                <v:formulas/>
                <v:path arrowok="t" o:connecttype="custom" o:connectlocs="0,0;4220349,0;4432300,211951;4432300,1271683;0,1271683;0,0" o:connectangles="0,0,0,0,0,0" textboxrect="0,0,4432300,1271683"/>
                <v:textbox>
                  <w:txbxContent>
                    <w:p w14:paraId="61C3738D" w14:textId="77777777" w:rsidR="00B6557D" w:rsidRDefault="00B6557D" w:rsidP="00B6557D">
                      <w:pPr>
                        <w:spacing w:line="276" w:lineRule="auto"/>
                        <w:jc w:val="left"/>
                      </w:pPr>
                    </w:p>
                  </w:txbxContent>
                </v:textbox>
                <w10:anchorlock/>
              </v:shape>
            </w:pict>
          </mc:Fallback>
        </mc:AlternateContent>
      </w:r>
    </w:p>
    <w:p w14:paraId="705AD5CA" w14:textId="77777777" w:rsidR="00B6557D" w:rsidRDefault="00B6557D" w:rsidP="00B6557D">
      <w:pPr>
        <w:pStyle w:val="NoSpacing"/>
      </w:pPr>
    </w:p>
    <w:p w14:paraId="4DAC7814" w14:textId="23FDE531" w:rsidR="00CC3B83" w:rsidRDefault="00CC3B83" w:rsidP="00B6557D">
      <w:pPr>
        <w:pStyle w:val="Heading2"/>
      </w:pPr>
      <w:r>
        <w:t>Health &amp; Safety is a big part of work life – thinking about PPE, does this work for women?</w:t>
      </w:r>
    </w:p>
    <w:p w14:paraId="28DA8A75" w14:textId="2D1B6F41" w:rsidR="00341905" w:rsidRDefault="00C95DD2" w:rsidP="00CC3B83">
      <w:pPr>
        <w:pStyle w:val="NoSpacing"/>
      </w:pPr>
      <w:r>
        <w:t xml:space="preserve">Consider “The Henry Higgins Effect” Chapter. </w:t>
      </w:r>
      <w:r w:rsidR="00CC3B83">
        <w:t>From lab coats to face masks, do these fit women properly</w:t>
      </w:r>
      <w:r w:rsidR="009255FF">
        <w:t xml:space="preserve"> and function as they should</w:t>
      </w:r>
      <w:r w:rsidR="000C0806">
        <w:t>?</w:t>
      </w:r>
    </w:p>
    <w:p w14:paraId="16D702E5" w14:textId="63FF750F" w:rsidR="000C0806" w:rsidRPr="00D9040D" w:rsidRDefault="000C0806" w:rsidP="00CC3B83">
      <w:pPr>
        <w:pStyle w:val="NoSpacing"/>
      </w:pPr>
    </w:p>
    <w:p w14:paraId="28EEEF12" w14:textId="3709010F" w:rsidR="00F23E76" w:rsidRPr="00724C87" w:rsidRDefault="000C3BE4" w:rsidP="00724C87">
      <w:pPr>
        <w:pStyle w:val="NoSpacing"/>
      </w:pPr>
      <w:r>
        <w:rPr>
          <w:noProof/>
        </w:rPr>
        <mc:AlternateContent>
          <mc:Choice Requires="wps">
            <w:drawing>
              <wp:anchor distT="0" distB="0" distL="114300" distR="114300" simplePos="0" relativeHeight="251675648" behindDoc="0" locked="0" layoutInCell="1" allowOverlap="1" wp14:anchorId="7A66957A" wp14:editId="54994717">
                <wp:simplePos x="0" y="0"/>
                <wp:positionH relativeFrom="column">
                  <wp:posOffset>100330</wp:posOffset>
                </wp:positionH>
                <wp:positionV relativeFrom="paragraph">
                  <wp:posOffset>127728</wp:posOffset>
                </wp:positionV>
                <wp:extent cx="4184015" cy="930910"/>
                <wp:effectExtent l="0" t="0" r="6985" b="8890"/>
                <wp:wrapNone/>
                <wp:docPr id="20" name="Text Box 20"/>
                <wp:cNvGraphicFramePr/>
                <a:graphic xmlns:a="http://schemas.openxmlformats.org/drawingml/2006/main">
                  <a:graphicData uri="http://schemas.microsoft.com/office/word/2010/wordprocessingShape">
                    <wps:wsp>
                      <wps:cNvSpPr txBox="1"/>
                      <wps:spPr>
                        <a:xfrm>
                          <a:off x="0" y="0"/>
                          <a:ext cx="4184015" cy="930910"/>
                        </a:xfrm>
                        <a:prstGeom prst="rect">
                          <a:avLst/>
                        </a:prstGeom>
                        <a:solidFill>
                          <a:schemeClr val="lt1"/>
                        </a:solidFill>
                        <a:ln w="6350">
                          <a:solidFill>
                            <a:srgbClr val="FF0000"/>
                          </a:solidFill>
                        </a:ln>
                      </wps:spPr>
                      <wps:txbx>
                        <w:txbxContent>
                          <w:p w14:paraId="44337888" w14:textId="189BA140" w:rsidR="00EC399C" w:rsidRPr="00A626D3" w:rsidRDefault="00F32208" w:rsidP="00F32208">
                            <w:pPr>
                              <w:jc w:val="center"/>
                              <w:rPr>
                                <w:sz w:val="16"/>
                                <w:szCs w:val="16"/>
                              </w:rPr>
                            </w:pPr>
                            <w:r>
                              <w:rPr>
                                <w:sz w:val="16"/>
                                <w:szCs w:val="16"/>
                              </w:rPr>
                              <w:t xml:space="preserve">This question builds on “The Henry Higgins Effect” chapter. It is clear that uniforms and equipment used by some armed forces and services are not fit for use </w:t>
                            </w:r>
                            <w:r w:rsidR="007952F6">
                              <w:rPr>
                                <w:sz w:val="16"/>
                                <w:szCs w:val="16"/>
                              </w:rPr>
                              <w:t>by</w:t>
                            </w:r>
                            <w:r>
                              <w:rPr>
                                <w:sz w:val="16"/>
                                <w:szCs w:val="16"/>
                              </w:rPr>
                              <w:t xml:space="preserve"> women. This question is trying to get participants to think if their lab coats, </w:t>
                            </w:r>
                            <w:r w:rsidR="002E4140">
                              <w:rPr>
                                <w:sz w:val="16"/>
                                <w:szCs w:val="16"/>
                              </w:rPr>
                              <w:t xml:space="preserve">lab design, </w:t>
                            </w:r>
                            <w:r>
                              <w:rPr>
                                <w:sz w:val="16"/>
                                <w:szCs w:val="16"/>
                              </w:rPr>
                              <w:t>goggles and gloves etc work for them effectively</w:t>
                            </w:r>
                            <w:r w:rsidR="00801F58">
                              <w:rPr>
                                <w:sz w:val="16"/>
                                <w:szCs w:val="16"/>
                              </w:rPr>
                              <w:t xml:space="preserve"> and can we as a department and university make changes to improve this.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66957A" id="Text Box 20" o:spid="_x0000_s1042" type="#_x0000_t202" style="position:absolute;left:0;text-align:left;margin-left:7.9pt;margin-top:10.05pt;width:329.45pt;height:73.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" fillcolor="white [3201]" strokecolor="red" strokeweight=".5pt">
                <v:textbox>
                  <w:txbxContent>
                    <w:p w14:paraId="44337888" w14:textId="189BA140" w:rsidR="00EC399C" w:rsidRPr="00A626D3" w:rsidRDefault="00F32208" w:rsidP="00F32208">
                      <w:pPr>
                        <w:jc w:val="center"/>
                        <w:rPr>
                          <w:sz w:val="16"/>
                          <w:szCs w:val="16"/>
                        </w:rPr>
                      </w:pPr>
                      <w:r>
                        <w:rPr>
                          <w:sz w:val="16"/>
                          <w:szCs w:val="16"/>
                        </w:rPr>
                        <w:t xml:space="preserve">This question builds on “The Henry Higgins Effect” chapter. It is clear that uniforms and equipment used by some armed forces and services are not fit for use </w:t>
                      </w:r>
                      <w:r w:rsidR="007952F6">
                        <w:rPr>
                          <w:sz w:val="16"/>
                          <w:szCs w:val="16"/>
                        </w:rPr>
                        <w:t>by</w:t>
                      </w:r>
                      <w:r>
                        <w:rPr>
                          <w:sz w:val="16"/>
                          <w:szCs w:val="16"/>
                        </w:rPr>
                        <w:t xml:space="preserve"> women. This question is trying to get participants to think if their lab coats, </w:t>
                      </w:r>
                      <w:r w:rsidR="002E4140">
                        <w:rPr>
                          <w:sz w:val="16"/>
                          <w:szCs w:val="16"/>
                        </w:rPr>
                        <w:t xml:space="preserve">lab design, </w:t>
                      </w:r>
                      <w:r>
                        <w:rPr>
                          <w:sz w:val="16"/>
                          <w:szCs w:val="16"/>
                        </w:rPr>
                        <w:t>goggles and gloves etc work for them effectively</w:t>
                      </w:r>
                      <w:r w:rsidR="00801F58">
                        <w:rPr>
                          <w:sz w:val="16"/>
                          <w:szCs w:val="16"/>
                        </w:rPr>
                        <w:t xml:space="preserve"> and can we as a department and university make changes to improve this.</w:t>
                      </w:r>
                    </w:p>
                  </w:txbxContent>
                </v:textbox>
              </v:shape>
            </w:pict>
          </mc:Fallback>
        </mc:AlternateContent>
      </w:r>
      <w:r w:rsidR="00341905">
        <w:rPr>
          <w:noProof/>
        </w:rPr>
        <mc:AlternateContent>
          <mc:Choice Requires="wps">
            <w:drawing>
              <wp:inline distT="0" distB="0" distL="0" distR="0" wp14:anchorId="54A615E8" wp14:editId="3BD95DA5">
                <wp:extent cx="4432300" cy="1199015"/>
                <wp:effectExtent l="0" t="0" r="12700" b="7620"/>
                <wp:docPr id="12" name="Snip Single Corner of Rectangle 12"/>
                <wp:cNvGraphicFramePr/>
                <a:graphic xmlns:a="http://schemas.openxmlformats.org/drawingml/2006/main">
                  <a:graphicData uri="http://schemas.microsoft.com/office/word/2010/wordprocessingShape">
                    <wps:wsp>
                      <wps:cNvSpPr/>
                      <wps:spPr>
                        <a:xfrm>
                          <a:off x="0" y="0"/>
                          <a:ext cx="4432300" cy="1199015"/>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66F5DF" w14:textId="77777777" w:rsidR="00341905" w:rsidRDefault="00341905" w:rsidP="00341905">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4A615E8" id="Snip Single Corner of Rectangle 12" o:spid="_x0000_s1043" style="width:349pt;height:94.4pt;visibility:visible;mso-wrap-style:square;mso-left-percent:-10001;mso-top-percent:-10001;mso-position-horizontal:absolute;mso-position-horizontal-relative:char;mso-position-vertical:absolute;mso-position-vertical-relative:line;mso-left-percent:-10001;mso-top-percent:-10001;v-text-anchor:top" coordsize="4432300,119901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" adj="-11796480,,5400" path="m,l4232460,r199840,199840l4432300,1199015,,1199015,,xe" fillcolor="white [3212]" strokecolor="black [3213]" strokeweight="1pt">
                <v:stroke joinstyle="miter"/>
                <v:formulas/>
                <v:path arrowok="t" o:connecttype="custom" o:connectlocs="0,0;4232460,0;4432300,199840;4432300,1199015;0,1199015;0,0" o:connectangles="0,0,0,0,0,0" textboxrect="0,0,4432300,1199015"/>
                <v:textbox>
                  <w:txbxContent>
                    <w:p w14:paraId="3766F5DF" w14:textId="77777777" w:rsidR="00341905" w:rsidRDefault="00341905" w:rsidP="00341905">
                      <w:pPr>
                        <w:spacing w:line="276" w:lineRule="auto"/>
                        <w:jc w:val="left"/>
                      </w:pPr>
                    </w:p>
                  </w:txbxContent>
                </v:textbox>
                <w10:anchorlock/>
              </v:shape>
            </w:pict>
          </mc:Fallback>
        </mc:AlternateContent>
      </w:r>
      <w:r w:rsidR="00F23E76">
        <w:br w:type="page"/>
      </w:r>
    </w:p>
    <w:p w14:paraId="6F8243E3" w14:textId="7CFF7776" w:rsidR="00175CE2" w:rsidRDefault="00175CE2" w:rsidP="00175CE2">
      <w:pPr>
        <w:pStyle w:val="Heading2"/>
      </w:pPr>
      <w:r>
        <w:lastRenderedPageBreak/>
        <w:t>What positive steps can we take towards our campus, PPE, students and colleagues that would help make environments safer for women?</w:t>
      </w:r>
    </w:p>
    <w:p w14:paraId="6F96D935" w14:textId="0917C376" w:rsidR="007E29E2" w:rsidRDefault="007E29E2" w:rsidP="007E29E2"/>
    <w:p w14:paraId="1C8526E6" w14:textId="77777777" w:rsidR="007E29E2" w:rsidRDefault="007E29E2" w:rsidP="007E29E2">
      <w:pPr>
        <w:pStyle w:val="NoSpacing"/>
        <w:jc w:val="center"/>
      </w:pPr>
      <w:r>
        <w:t>Few women are willing to talk about something they may well be blamed for “encouraging”?</w:t>
      </w:r>
    </w:p>
    <w:p w14:paraId="6FB24D6C" w14:textId="180B48F1" w:rsidR="007E29E2" w:rsidRDefault="007E29E2" w:rsidP="007E29E2">
      <w:pPr>
        <w:pStyle w:val="NoSpacing"/>
        <w:jc w:val="right"/>
      </w:pPr>
      <w:r>
        <w:t>Page 50</w:t>
      </w:r>
    </w:p>
    <w:p w14:paraId="0F7865D2" w14:textId="77777777" w:rsidR="007E29E2" w:rsidRPr="007E29E2" w:rsidRDefault="007E29E2" w:rsidP="007E29E2"/>
    <w:p w14:paraId="088E5B92" w14:textId="09D2CBAC" w:rsidR="00175CE2" w:rsidRPr="00175CE2" w:rsidRDefault="000C3BE4" w:rsidP="00175CE2">
      <w:pPr>
        <w:pStyle w:val="NoSpacing"/>
      </w:pPr>
      <w:r>
        <w:t xml:space="preserve">Victim blaming and dismissive attitudes </w:t>
      </w:r>
      <w:r w:rsidR="00C25C24">
        <w:t xml:space="preserve">continue to </w:t>
      </w:r>
      <w:r>
        <w:t xml:space="preserve">put women at risk – not the women’s actions. </w:t>
      </w:r>
      <w:r w:rsidR="00175CE2">
        <w:t>Women are often blamed for the violence, unsafe actions or unsafe environments perpetrated against them.</w:t>
      </w:r>
    </w:p>
    <w:p w14:paraId="63D1766A" w14:textId="6F33E720" w:rsidR="00F23E76" w:rsidRPr="00F23E76" w:rsidRDefault="00F23E76" w:rsidP="0085151A">
      <w:pPr>
        <w:pStyle w:val="NoSpacing"/>
      </w:pPr>
    </w:p>
    <w:p w14:paraId="189F555E" w14:textId="6C33EB38" w:rsidR="00F64BE8" w:rsidRDefault="00892BD8">
      <w:pPr>
        <w:jc w:val="left"/>
        <w:rPr>
          <w:rFonts w:eastAsiaTheme="majorEastAsia" w:cstheme="majorBidi"/>
          <w:b/>
          <w:bCs/>
          <w:i/>
          <w:sz w:val="28"/>
          <w:szCs w:val="26"/>
        </w:rPr>
      </w:pPr>
      <w:r>
        <w:rPr>
          <w:noProof/>
        </w:rPr>
        <mc:AlternateContent>
          <mc:Choice Requires="wps">
            <w:drawing>
              <wp:anchor distT="0" distB="0" distL="114300" distR="114300" simplePos="0" relativeHeight="251687936" behindDoc="0" locked="0" layoutInCell="1" allowOverlap="1" wp14:anchorId="341DB7BC" wp14:editId="7E906124">
                <wp:simplePos x="0" y="0"/>
                <wp:positionH relativeFrom="column">
                  <wp:posOffset>114935</wp:posOffset>
                </wp:positionH>
                <wp:positionV relativeFrom="paragraph">
                  <wp:posOffset>186055</wp:posOffset>
                </wp:positionV>
                <wp:extent cx="4184015" cy="932400"/>
                <wp:effectExtent l="0" t="0" r="6985" b="7620"/>
                <wp:wrapNone/>
                <wp:docPr id="19" name="Text Box 19"/>
                <wp:cNvGraphicFramePr/>
                <a:graphic xmlns:a="http://schemas.openxmlformats.org/drawingml/2006/main">
                  <a:graphicData uri="http://schemas.microsoft.com/office/word/2010/wordprocessingShape">
                    <wps:wsp>
                      <wps:cNvSpPr txBox="1"/>
                      <wps:spPr>
                        <a:xfrm>
                          <a:off x="0" y="0"/>
                          <a:ext cx="4184015" cy="932400"/>
                        </a:xfrm>
                        <a:prstGeom prst="rect">
                          <a:avLst/>
                        </a:prstGeom>
                        <a:solidFill>
                          <a:schemeClr val="lt1"/>
                        </a:solidFill>
                        <a:ln w="6350">
                          <a:solidFill>
                            <a:srgbClr val="FF0000"/>
                          </a:solidFill>
                        </a:ln>
                      </wps:spPr>
                      <wps:txbx>
                        <w:txbxContent>
                          <w:p w14:paraId="5DA74807" w14:textId="2EFCBC48" w:rsidR="002F6DA1" w:rsidRDefault="00E93590" w:rsidP="00E60B85">
                            <w:pPr>
                              <w:jc w:val="center"/>
                              <w:rPr>
                                <w:sz w:val="16"/>
                                <w:szCs w:val="16"/>
                              </w:rPr>
                            </w:pPr>
                            <w:r w:rsidRPr="00E60B85">
                              <w:rPr>
                                <w:sz w:val="16"/>
                                <w:szCs w:val="16"/>
                              </w:rPr>
                              <w:t>This question aims to bring together the previous two questions and provide</w:t>
                            </w:r>
                            <w:r w:rsidR="000816CF">
                              <w:rPr>
                                <w:sz w:val="16"/>
                                <w:szCs w:val="16"/>
                              </w:rPr>
                              <w:t>s</w:t>
                            </w:r>
                            <w:r w:rsidRPr="00E60B85">
                              <w:rPr>
                                <w:sz w:val="16"/>
                                <w:szCs w:val="16"/>
                              </w:rPr>
                              <w:t xml:space="preserve"> a space for positive actions and ideas to be put forward. It is also a space to dispel victim blaming and perhaps discuss instances of victim blaming.</w:t>
                            </w:r>
                          </w:p>
                          <w:p w14:paraId="045C6D23" w14:textId="2992D553" w:rsidR="00892BD8" w:rsidRPr="00E60B85" w:rsidRDefault="0038499B" w:rsidP="00E60B85">
                            <w:pPr>
                              <w:jc w:val="center"/>
                              <w:rPr>
                                <w:sz w:val="16"/>
                                <w:szCs w:val="16"/>
                              </w:rPr>
                            </w:pPr>
                            <w:r w:rsidRPr="00E60B85">
                              <w:rPr>
                                <w:sz w:val="16"/>
                                <w:szCs w:val="16"/>
                              </w:rPr>
                              <w:t>Ultimately,</w:t>
                            </w:r>
                            <w:r w:rsidR="00E60B85" w:rsidRPr="00E60B85">
                              <w:rPr>
                                <w:sz w:val="16"/>
                                <w:szCs w:val="16"/>
                              </w:rPr>
                              <w:t xml:space="preserve"> </w:t>
                            </w:r>
                            <w:r>
                              <w:rPr>
                                <w:sz w:val="16"/>
                                <w:szCs w:val="16"/>
                              </w:rPr>
                              <w:t xml:space="preserve">it’s </w:t>
                            </w:r>
                            <w:r w:rsidR="00E60B85" w:rsidRPr="00E60B85">
                              <w:rPr>
                                <w:sz w:val="16"/>
                                <w:szCs w:val="16"/>
                              </w:rPr>
                              <w:t>not a choice for women</w:t>
                            </w:r>
                            <w:r>
                              <w:rPr>
                                <w:sz w:val="16"/>
                                <w:szCs w:val="16"/>
                              </w:rPr>
                              <w:t xml:space="preserve"> to withdraw from society</w:t>
                            </w:r>
                            <w:r w:rsidR="00E60B85" w:rsidRPr="00E60B85">
                              <w:rPr>
                                <w:sz w:val="16"/>
                                <w:szCs w:val="16"/>
                              </w:rPr>
                              <w:t xml:space="preserve"> </w:t>
                            </w:r>
                            <w:r>
                              <w:rPr>
                                <w:sz w:val="16"/>
                                <w:szCs w:val="16"/>
                              </w:rPr>
                              <w:t xml:space="preserve">but </w:t>
                            </w:r>
                            <w:r w:rsidR="00E60B85" w:rsidRPr="00E60B85">
                              <w:rPr>
                                <w:sz w:val="16"/>
                                <w:szCs w:val="16"/>
                              </w:rPr>
                              <w:t>a choice for society</w:t>
                            </w:r>
                            <w:r>
                              <w:rPr>
                                <w:sz w:val="16"/>
                                <w:szCs w:val="16"/>
                              </w:rPr>
                              <w:t xml:space="preserve"> to be better</w:t>
                            </w:r>
                            <w:r w:rsidR="00013C31">
                              <w:rPr>
                                <w:sz w:val="16"/>
                                <w:szCs w:val="16"/>
                              </w:rPr>
                              <w:t>, we take the first step towards being better by listening to the concerns of our colleagues.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1DB7BC" id="Text Box 19" o:spid="_x0000_s1044" type="#_x0000_t202" style="position:absolute;margin-left:9.05pt;margin-top:14.65pt;width:329.45pt;height:73.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" fillcolor="white [3201]" strokecolor="red" strokeweight=".5pt">
                <v:textbox>
                  <w:txbxContent>
                    <w:p w14:paraId="5DA74807" w14:textId="2EFCBC48" w:rsidR="002F6DA1" w:rsidRDefault="00E93590" w:rsidP="00E60B85">
                      <w:pPr>
                        <w:jc w:val="center"/>
                        <w:rPr>
                          <w:sz w:val="16"/>
                          <w:szCs w:val="16"/>
                        </w:rPr>
                      </w:pPr>
                      <w:r w:rsidRPr="00E60B85">
                        <w:rPr>
                          <w:sz w:val="16"/>
                          <w:szCs w:val="16"/>
                        </w:rPr>
                        <w:t>This question aims to bring together the previous two questions and provide</w:t>
                      </w:r>
                      <w:r w:rsidR="000816CF">
                        <w:rPr>
                          <w:sz w:val="16"/>
                          <w:szCs w:val="16"/>
                        </w:rPr>
                        <w:t>s</w:t>
                      </w:r>
                      <w:r w:rsidRPr="00E60B85">
                        <w:rPr>
                          <w:sz w:val="16"/>
                          <w:szCs w:val="16"/>
                        </w:rPr>
                        <w:t xml:space="preserve"> a space for positive actions and ideas to be put forward. It is also a space to dispel victim blaming and perhaps discuss instances of victim blaming.</w:t>
                      </w:r>
                    </w:p>
                    <w:p w14:paraId="045C6D23" w14:textId="2992D553" w:rsidR="00892BD8" w:rsidRPr="00E60B85" w:rsidRDefault="0038499B" w:rsidP="00E60B85">
                      <w:pPr>
                        <w:jc w:val="center"/>
                        <w:rPr>
                          <w:sz w:val="16"/>
                          <w:szCs w:val="16"/>
                        </w:rPr>
                      </w:pPr>
                      <w:r w:rsidRPr="00E60B85">
                        <w:rPr>
                          <w:sz w:val="16"/>
                          <w:szCs w:val="16"/>
                        </w:rPr>
                        <w:t>Ultimately,</w:t>
                      </w:r>
                      <w:r w:rsidR="00E60B85" w:rsidRPr="00E60B85">
                        <w:rPr>
                          <w:sz w:val="16"/>
                          <w:szCs w:val="16"/>
                        </w:rPr>
                        <w:t xml:space="preserve"> </w:t>
                      </w:r>
                      <w:r>
                        <w:rPr>
                          <w:sz w:val="16"/>
                          <w:szCs w:val="16"/>
                        </w:rPr>
                        <w:t xml:space="preserve">it’s </w:t>
                      </w:r>
                      <w:r w:rsidR="00E60B85" w:rsidRPr="00E60B85">
                        <w:rPr>
                          <w:sz w:val="16"/>
                          <w:szCs w:val="16"/>
                        </w:rPr>
                        <w:t>not a choice for women</w:t>
                      </w:r>
                      <w:r>
                        <w:rPr>
                          <w:sz w:val="16"/>
                          <w:szCs w:val="16"/>
                        </w:rPr>
                        <w:t xml:space="preserve"> to withdraw from society</w:t>
                      </w:r>
                      <w:r w:rsidR="00E60B85" w:rsidRPr="00E60B85">
                        <w:rPr>
                          <w:sz w:val="16"/>
                          <w:szCs w:val="16"/>
                        </w:rPr>
                        <w:t xml:space="preserve"> </w:t>
                      </w:r>
                      <w:r>
                        <w:rPr>
                          <w:sz w:val="16"/>
                          <w:szCs w:val="16"/>
                        </w:rPr>
                        <w:t xml:space="preserve">but </w:t>
                      </w:r>
                      <w:r w:rsidR="00E60B85" w:rsidRPr="00E60B85">
                        <w:rPr>
                          <w:sz w:val="16"/>
                          <w:szCs w:val="16"/>
                        </w:rPr>
                        <w:t>a choice for society</w:t>
                      </w:r>
                      <w:r>
                        <w:rPr>
                          <w:sz w:val="16"/>
                          <w:szCs w:val="16"/>
                        </w:rPr>
                        <w:t xml:space="preserve"> to be better</w:t>
                      </w:r>
                      <w:r w:rsidR="00013C31">
                        <w:rPr>
                          <w:sz w:val="16"/>
                          <w:szCs w:val="16"/>
                        </w:rPr>
                        <w:t>, we take the first step towards being better by listening to the concerns of our colleagues.</w:t>
                      </w:r>
                    </w:p>
                  </w:txbxContent>
                </v:textbox>
              </v:shape>
            </w:pict>
          </mc:Fallback>
        </mc:AlternateContent>
      </w:r>
      <w:r w:rsidR="00F23E76">
        <w:rPr>
          <w:noProof/>
        </w:rPr>
        <mc:AlternateContent>
          <mc:Choice Requires="wps">
            <w:drawing>
              <wp:inline distT="0" distB="0" distL="0" distR="0" wp14:anchorId="2A49F0CE" wp14:editId="2D85E2D9">
                <wp:extent cx="4432300" cy="1308016"/>
                <wp:effectExtent l="0" t="0" r="12700" b="13335"/>
                <wp:docPr id="18" name="Snip Single Corner of Rectangle 18"/>
                <wp:cNvGraphicFramePr/>
                <a:graphic xmlns:a="http://schemas.openxmlformats.org/drawingml/2006/main">
                  <a:graphicData uri="http://schemas.microsoft.com/office/word/2010/wordprocessingShape">
                    <wps:wsp>
                      <wps:cNvSpPr/>
                      <wps:spPr>
                        <a:xfrm>
                          <a:off x="0" y="0"/>
                          <a:ext cx="4432300" cy="1308016"/>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733B65" w14:textId="77777777" w:rsidR="00F23E76" w:rsidRDefault="00F23E76" w:rsidP="00F23E76">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A49F0CE" id="Snip Single Corner of Rectangle 18" o:spid="_x0000_s1045" style="width:349pt;height:103pt;visibility:visible;mso-wrap-style:square;mso-left-percent:-10001;mso-top-percent:-10001;mso-position-horizontal:absolute;mso-position-horizontal-relative:char;mso-position-vertical:absolute;mso-position-vertical-relative:line;mso-left-percent:-10001;mso-top-percent:-10001;v-text-anchor:top" coordsize="4432300,130801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" adj="-11796480,,5400" path="m,l4214293,r218007,218007l4432300,1308016,,1308016,,xe" fillcolor="white [3212]" strokecolor="black [3213]" strokeweight="1pt">
                <v:stroke joinstyle="miter"/>
                <v:formulas/>
                <v:path arrowok="t" o:connecttype="custom" o:connectlocs="0,0;4214293,0;4432300,218007;4432300,1308016;0,1308016;0,0" o:connectangles="0,0,0,0,0,0" textboxrect="0,0,4432300,1308016"/>
                <v:textbox>
                  <w:txbxContent>
                    <w:p w14:paraId="12733B65" w14:textId="77777777" w:rsidR="00F23E76" w:rsidRDefault="00F23E76" w:rsidP="00F23E76">
                      <w:pPr>
                        <w:spacing w:line="276" w:lineRule="auto"/>
                        <w:jc w:val="left"/>
                      </w:pPr>
                    </w:p>
                  </w:txbxContent>
                </v:textbox>
                <w10:anchorlock/>
              </v:shape>
            </w:pict>
          </mc:Fallback>
        </mc:AlternateContent>
      </w:r>
    </w:p>
    <w:p w14:paraId="603B9D8E" w14:textId="77777777" w:rsidR="000C3BE4" w:rsidRDefault="000C3BE4" w:rsidP="0085151A">
      <w:pPr>
        <w:pStyle w:val="NoSpacing"/>
      </w:pPr>
    </w:p>
    <w:p w14:paraId="5E92052C" w14:textId="622929F6" w:rsidR="003B0F98" w:rsidRDefault="003B0F98" w:rsidP="003B0F98">
      <w:pPr>
        <w:pStyle w:val="Heading2"/>
        <w:rPr>
          <w:b/>
          <w:bCs/>
        </w:rPr>
      </w:pPr>
      <w:r>
        <w:rPr>
          <w:b/>
          <w:bCs/>
        </w:rPr>
        <w:t xml:space="preserve">Additional </w:t>
      </w:r>
      <w:r w:rsidRPr="003B0F98">
        <w:rPr>
          <w:b/>
          <w:bCs/>
        </w:rPr>
        <w:t>Notes</w:t>
      </w:r>
      <w:r>
        <w:rPr>
          <w:b/>
          <w:bCs/>
        </w:rPr>
        <w:t>;</w:t>
      </w:r>
    </w:p>
    <w:p w14:paraId="3766FA5A" w14:textId="77777777" w:rsidR="003B0F98" w:rsidRPr="003B0F98" w:rsidRDefault="003B0F98" w:rsidP="003B0F98">
      <w:pPr>
        <w:pStyle w:val="NoSpacing"/>
      </w:pPr>
    </w:p>
    <w:p w14:paraId="02998215" w14:textId="60FF9106" w:rsidR="00034777" w:rsidRDefault="003B0F98" w:rsidP="003B0F98">
      <w:r>
        <w:rPr>
          <w:noProof/>
        </w:rPr>
        <mc:AlternateContent>
          <mc:Choice Requires="wps">
            <w:drawing>
              <wp:inline distT="0" distB="0" distL="0" distR="0" wp14:anchorId="68807923" wp14:editId="7117CE30">
                <wp:extent cx="4432300" cy="1145893"/>
                <wp:effectExtent l="0" t="0" r="12700" b="10160"/>
                <wp:docPr id="10" name="Snip Single Corner of Rectangle 10"/>
                <wp:cNvGraphicFramePr/>
                <a:graphic xmlns:a="http://schemas.openxmlformats.org/drawingml/2006/main">
                  <a:graphicData uri="http://schemas.microsoft.com/office/word/2010/wordprocessingShape">
                    <wps:wsp>
                      <wps:cNvSpPr/>
                      <wps:spPr>
                        <a:xfrm>
                          <a:off x="0" y="0"/>
                          <a:ext cx="4432300" cy="1145893"/>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200085" w14:textId="77777777" w:rsidR="003B0F98" w:rsidRDefault="003B0F98" w:rsidP="003B0F98">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8807923" id="Snip Single Corner of Rectangle 10" o:spid="_x0000_s1046" style="width:349pt;height:90.25pt;visibility:visible;mso-wrap-style:square;mso-left-percent:-10001;mso-top-percent:-10001;mso-position-horizontal:absolute;mso-position-horizontal-relative:char;mso-position-vertical:absolute;mso-position-vertical-relative:line;mso-left-percent:-10001;mso-top-percent:-10001;v-text-anchor:top" coordsize="4432300,114589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" adj="-11796480,,5400" path="m,l4241314,r190986,190986l4432300,1145893,,1145893,,xe" fillcolor="white [3212]" strokecolor="black [3213]" strokeweight="1pt">
                <v:stroke joinstyle="miter"/>
                <v:formulas/>
                <v:path arrowok="t" o:connecttype="custom" o:connectlocs="0,0;4241314,0;4432300,190986;4432300,1145893;0,1145893;0,0" o:connectangles="0,0,0,0,0,0" textboxrect="0,0,4432300,1145893"/>
                <v:textbox>
                  <w:txbxContent>
                    <w:p w14:paraId="56200085" w14:textId="77777777" w:rsidR="003B0F98" w:rsidRDefault="003B0F98" w:rsidP="003B0F98">
                      <w:pPr>
                        <w:spacing w:line="276" w:lineRule="auto"/>
                        <w:jc w:val="left"/>
                      </w:pPr>
                    </w:p>
                  </w:txbxContent>
                </v:textbox>
                <w10:anchorlock/>
              </v:shape>
            </w:pict>
          </mc:Fallback>
        </mc:AlternateContent>
      </w:r>
    </w:p>
    <w:p w14:paraId="7005BC85" w14:textId="77777777" w:rsidR="007D1908" w:rsidRDefault="007D1908" w:rsidP="0085151A">
      <w:pPr>
        <w:pStyle w:val="NoSpacing"/>
      </w:pPr>
    </w:p>
    <w:p w14:paraId="1F22C50B" w14:textId="068323EC" w:rsidR="00034777" w:rsidRPr="00FB088F" w:rsidRDefault="00034777" w:rsidP="00034777">
      <w:pPr>
        <w:rPr>
          <w:b/>
          <w:bCs/>
          <w:iCs/>
        </w:rPr>
      </w:pPr>
      <w:r>
        <w:t>References;</w:t>
      </w:r>
    </w:p>
    <w:p w14:paraId="1AA85A5C" w14:textId="3C036985" w:rsidR="00F32208" w:rsidRPr="00F32208" w:rsidRDefault="00034777" w:rsidP="00F32208">
      <w:pPr>
        <w:widowControl w:val="0"/>
        <w:autoSpaceDE w:val="0"/>
        <w:autoSpaceDN w:val="0"/>
        <w:adjustRightInd w:val="0"/>
        <w:ind w:left="640" w:hanging="640"/>
        <w:rPr>
          <w:rFonts w:cs="Times New Roman"/>
          <w:noProof/>
          <w:sz w:val="16"/>
        </w:rPr>
      </w:pPr>
      <w:r w:rsidRPr="00034777">
        <w:rPr>
          <w:sz w:val="16"/>
          <w:szCs w:val="16"/>
        </w:rPr>
        <w:fldChar w:fldCharType="begin" w:fldLock="1"/>
      </w:r>
      <w:r w:rsidRPr="00034777">
        <w:rPr>
          <w:sz w:val="16"/>
          <w:szCs w:val="16"/>
        </w:rPr>
        <w:instrText xml:space="preserve">ADDIN Mendeley Bibliography CSL_BIBLIOGRAPHY </w:instrText>
      </w:r>
      <w:r w:rsidRPr="00034777">
        <w:rPr>
          <w:sz w:val="16"/>
          <w:szCs w:val="16"/>
        </w:rPr>
        <w:fldChar w:fldCharType="separate"/>
      </w:r>
      <w:r w:rsidR="00F32208" w:rsidRPr="00F32208">
        <w:rPr>
          <w:rFonts w:cs="Times New Roman"/>
          <w:noProof/>
          <w:sz w:val="16"/>
        </w:rPr>
        <w:t xml:space="preserve">(1) </w:t>
      </w:r>
      <w:r w:rsidR="00F32208" w:rsidRPr="00F32208">
        <w:rPr>
          <w:rFonts w:cs="Times New Roman"/>
          <w:noProof/>
          <w:sz w:val="16"/>
        </w:rPr>
        <w:tab/>
        <w:t xml:space="preserve">Dennis, C. A. Decolonising Education: A Pedagogic Intervention. In </w:t>
      </w:r>
      <w:r w:rsidR="00F32208" w:rsidRPr="00F32208">
        <w:rPr>
          <w:rFonts w:cs="Times New Roman"/>
          <w:i/>
          <w:iCs/>
          <w:noProof/>
          <w:sz w:val="16"/>
        </w:rPr>
        <w:t>Decolonising the University</w:t>
      </w:r>
      <w:r w:rsidR="00F32208" w:rsidRPr="00F32208">
        <w:rPr>
          <w:rFonts w:cs="Times New Roman"/>
          <w:noProof/>
          <w:sz w:val="16"/>
        </w:rPr>
        <w:t>; 2018; pp 190–207.</w:t>
      </w:r>
    </w:p>
    <w:p w14:paraId="479F2A40" w14:textId="77777777" w:rsidR="00F32208" w:rsidRPr="00F32208" w:rsidRDefault="00F32208" w:rsidP="00F32208">
      <w:pPr>
        <w:widowControl w:val="0"/>
        <w:autoSpaceDE w:val="0"/>
        <w:autoSpaceDN w:val="0"/>
        <w:adjustRightInd w:val="0"/>
        <w:ind w:left="640" w:hanging="640"/>
        <w:rPr>
          <w:noProof/>
          <w:sz w:val="16"/>
        </w:rPr>
      </w:pPr>
      <w:r w:rsidRPr="00F32208">
        <w:rPr>
          <w:rFonts w:cs="Times New Roman"/>
          <w:noProof/>
          <w:sz w:val="16"/>
        </w:rPr>
        <w:t xml:space="preserve">(2) </w:t>
      </w:r>
      <w:r w:rsidRPr="00F32208">
        <w:rPr>
          <w:rFonts w:cs="Times New Roman"/>
          <w:noProof/>
          <w:sz w:val="16"/>
        </w:rPr>
        <w:tab/>
        <w:t xml:space="preserve">Handley, I. M.; Brown, E. R.; Moss-Racusin, C. A.; Smith, J. L. Quality of Evidence Revealing Subtle Gender Biases in Science Is in the Eye of the Beholder. </w:t>
      </w:r>
      <w:r w:rsidRPr="00F32208">
        <w:rPr>
          <w:rFonts w:cs="Times New Roman"/>
          <w:i/>
          <w:iCs/>
          <w:noProof/>
          <w:sz w:val="16"/>
        </w:rPr>
        <w:t>Proc. Natl. Acad. Sci.</w:t>
      </w:r>
      <w:r w:rsidRPr="00F32208">
        <w:rPr>
          <w:rFonts w:cs="Times New Roman"/>
          <w:noProof/>
          <w:sz w:val="16"/>
        </w:rPr>
        <w:t xml:space="preserve"> </w:t>
      </w:r>
      <w:r w:rsidRPr="00F32208">
        <w:rPr>
          <w:rFonts w:cs="Times New Roman"/>
          <w:b/>
          <w:bCs/>
          <w:noProof/>
          <w:sz w:val="16"/>
        </w:rPr>
        <w:t>2015</w:t>
      </w:r>
      <w:r w:rsidRPr="00F32208">
        <w:rPr>
          <w:rFonts w:cs="Times New Roman"/>
          <w:noProof/>
          <w:sz w:val="16"/>
        </w:rPr>
        <w:t xml:space="preserve">, </w:t>
      </w:r>
      <w:r w:rsidRPr="00F32208">
        <w:rPr>
          <w:rFonts w:cs="Times New Roman"/>
          <w:i/>
          <w:iCs/>
          <w:noProof/>
          <w:sz w:val="16"/>
        </w:rPr>
        <w:t>112</w:t>
      </w:r>
      <w:r w:rsidRPr="00F32208">
        <w:rPr>
          <w:rFonts w:cs="Times New Roman"/>
          <w:noProof/>
          <w:sz w:val="16"/>
        </w:rPr>
        <w:t xml:space="preserve"> (43), 13201–13206.</w:t>
      </w:r>
    </w:p>
    <w:p w14:paraId="5548B2C8" w14:textId="4024C73F" w:rsidR="003B0F98" w:rsidRPr="003B0F98" w:rsidRDefault="00034777" w:rsidP="00F32208">
      <w:pPr>
        <w:widowControl w:val="0"/>
        <w:autoSpaceDE w:val="0"/>
        <w:autoSpaceDN w:val="0"/>
        <w:adjustRightInd w:val="0"/>
        <w:ind w:left="640" w:hanging="640"/>
      </w:pPr>
      <w:r w:rsidRPr="00034777">
        <w:rPr>
          <w:sz w:val="16"/>
          <w:szCs w:val="16"/>
        </w:rPr>
        <w:fldChar w:fldCharType="end"/>
      </w:r>
    </w:p>
    <w:sectPr w:rsidR="003B0F98" w:rsidRPr="003B0F98" w:rsidSect="00FE0EAB">
      <w:footerReference w:type="even" r:id="rId13"/>
      <w:footerReference w:type="default" r:id="rId14"/>
      <w:pgSz w:w="8420" w:h="11900"/>
      <w:pgMar w:top="720" w:right="720" w:bottom="720" w:left="720" w:header="708" w:footer="4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FA5F0" w14:textId="77777777" w:rsidR="000755D7" w:rsidRDefault="000755D7" w:rsidP="00FE0EAB">
      <w:r>
        <w:separator/>
      </w:r>
    </w:p>
  </w:endnote>
  <w:endnote w:type="continuationSeparator" w:id="0">
    <w:p w14:paraId="03C2E630" w14:textId="77777777" w:rsidR="000755D7" w:rsidRDefault="000755D7" w:rsidP="00FE0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dy CS)">
    <w:altName w:val="Times New Roman"/>
    <w:charset w:val="00"/>
    <w:family w:val="roman"/>
    <w:pitch w:val="variable"/>
    <w:sig w:usb0="E0002AEF" w:usb1="C0007841" w:usb2="00000009" w:usb3="00000000" w:csb0="000001FF" w:csb1="00000000"/>
  </w:font>
  <w:font w:name="Avenir Book">
    <w:altName w:val="Tw Cen MT"/>
    <w:charset w:val="00"/>
    <w:family w:val="auto"/>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AVENIR LIGHT OBLIQUE">
    <w:altName w:val="Calibri"/>
    <w:charset w:val="4D"/>
    <w:family w:val="swiss"/>
    <w:pitch w:val="variable"/>
    <w:sig w:usb0="800000AF" w:usb1="5000204A" w:usb2="00000000" w:usb3="00000000" w:csb0="0000009B" w:csb1="00000000"/>
  </w:font>
  <w:font w:name="Avenir">
    <w:altName w:val="Calibri"/>
    <w:charset w:val="4D"/>
    <w:family w:val="swiss"/>
    <w:pitch w:val="variable"/>
    <w:sig w:usb0="800000AF" w:usb1="5000204A" w:usb2="00000000" w:usb3="00000000" w:csb0="0000009B" w:csb1="00000000"/>
  </w:font>
  <w:font w:name="Avenir Next LT Pro">
    <w:altName w:val="Avenir Next LT Pro"/>
    <w:charset w:val="00"/>
    <w:family w:val="swiss"/>
    <w:pitch w:val="variable"/>
    <w:sig w:usb0="800000EF" w:usb1="5000204A" w:usb2="00000000" w:usb3="00000000" w:csb0="00000093" w:csb1="00000000"/>
  </w:font>
  <w:font w:name="AdvOT6c1def61.B+20">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03341132"/>
      <w:docPartObj>
        <w:docPartGallery w:val="Page Numbers (Bottom of Page)"/>
        <w:docPartUnique/>
      </w:docPartObj>
    </w:sdtPr>
    <w:sdtEndPr>
      <w:rPr>
        <w:rStyle w:val="PageNumber"/>
      </w:rPr>
    </w:sdtEndPr>
    <w:sdtContent>
      <w:p w14:paraId="3CDBE721" w14:textId="0F7A3A62" w:rsidR="00FE0EAB" w:rsidRDefault="00FE0EAB" w:rsidP="004E223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350C680" w14:textId="77777777" w:rsidR="00FE0EAB" w:rsidRDefault="00FE0EAB" w:rsidP="00FE0E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3288216"/>
      <w:docPartObj>
        <w:docPartGallery w:val="Page Numbers (Bottom of Page)"/>
        <w:docPartUnique/>
      </w:docPartObj>
    </w:sdtPr>
    <w:sdtEndPr>
      <w:rPr>
        <w:rStyle w:val="PageNumber"/>
      </w:rPr>
    </w:sdtEndPr>
    <w:sdtContent>
      <w:p w14:paraId="4E121C27" w14:textId="3DDD6904" w:rsidR="00FE0EAB" w:rsidRDefault="00FE0EAB" w:rsidP="004E223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0B336764" w14:textId="77777777" w:rsidR="00FE0EAB" w:rsidRDefault="00FE0EAB" w:rsidP="00FE0E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55CD7" w14:textId="77777777" w:rsidR="000755D7" w:rsidRDefault="000755D7" w:rsidP="00FE0EAB">
      <w:r>
        <w:separator/>
      </w:r>
    </w:p>
  </w:footnote>
  <w:footnote w:type="continuationSeparator" w:id="0">
    <w:p w14:paraId="747312DF" w14:textId="77777777" w:rsidR="000755D7" w:rsidRDefault="000755D7" w:rsidP="00FE0E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003240"/>
    <w:multiLevelType w:val="hybridMultilevel"/>
    <w:tmpl w:val="A9EA2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B87"/>
    <w:rsid w:val="00013C31"/>
    <w:rsid w:val="00034777"/>
    <w:rsid w:val="00053BE9"/>
    <w:rsid w:val="000755D7"/>
    <w:rsid w:val="000816CF"/>
    <w:rsid w:val="00094AEC"/>
    <w:rsid w:val="0009718A"/>
    <w:rsid w:val="000B3672"/>
    <w:rsid w:val="000B453D"/>
    <w:rsid w:val="000C0806"/>
    <w:rsid w:val="000C3BE4"/>
    <w:rsid w:val="000C4A35"/>
    <w:rsid w:val="000E7FBC"/>
    <w:rsid w:val="000F0D87"/>
    <w:rsid w:val="000F1275"/>
    <w:rsid w:val="000F2F20"/>
    <w:rsid w:val="000F7DA4"/>
    <w:rsid w:val="00122E7C"/>
    <w:rsid w:val="001466F0"/>
    <w:rsid w:val="00152B69"/>
    <w:rsid w:val="00175CE2"/>
    <w:rsid w:val="00194F78"/>
    <w:rsid w:val="001964D0"/>
    <w:rsid w:val="001C2677"/>
    <w:rsid w:val="001D2221"/>
    <w:rsid w:val="001E0268"/>
    <w:rsid w:val="001E508F"/>
    <w:rsid w:val="001F35FA"/>
    <w:rsid w:val="001F390B"/>
    <w:rsid w:val="001F77AF"/>
    <w:rsid w:val="002004DD"/>
    <w:rsid w:val="00265F33"/>
    <w:rsid w:val="0027752C"/>
    <w:rsid w:val="00286D9B"/>
    <w:rsid w:val="002A1A2E"/>
    <w:rsid w:val="002E1681"/>
    <w:rsid w:val="002E4140"/>
    <w:rsid w:val="002F6DA1"/>
    <w:rsid w:val="003240D9"/>
    <w:rsid w:val="00341905"/>
    <w:rsid w:val="00363E53"/>
    <w:rsid w:val="0038402A"/>
    <w:rsid w:val="0038499B"/>
    <w:rsid w:val="00395274"/>
    <w:rsid w:val="00397127"/>
    <w:rsid w:val="003A65CE"/>
    <w:rsid w:val="003B0F98"/>
    <w:rsid w:val="003B119C"/>
    <w:rsid w:val="003B68EC"/>
    <w:rsid w:val="003F7698"/>
    <w:rsid w:val="00431FE6"/>
    <w:rsid w:val="00465E94"/>
    <w:rsid w:val="004733D2"/>
    <w:rsid w:val="00481020"/>
    <w:rsid w:val="004B63E0"/>
    <w:rsid w:val="004C2C22"/>
    <w:rsid w:val="004C68E9"/>
    <w:rsid w:val="004F1085"/>
    <w:rsid w:val="00533171"/>
    <w:rsid w:val="005429FC"/>
    <w:rsid w:val="00581662"/>
    <w:rsid w:val="005B2EA2"/>
    <w:rsid w:val="005E2C51"/>
    <w:rsid w:val="005E3A04"/>
    <w:rsid w:val="005F342E"/>
    <w:rsid w:val="0062618E"/>
    <w:rsid w:val="00675696"/>
    <w:rsid w:val="00676AEA"/>
    <w:rsid w:val="00681640"/>
    <w:rsid w:val="00697D1A"/>
    <w:rsid w:val="006E68C8"/>
    <w:rsid w:val="006F1AD2"/>
    <w:rsid w:val="00706711"/>
    <w:rsid w:val="007146E5"/>
    <w:rsid w:val="00720DF1"/>
    <w:rsid w:val="00721CD5"/>
    <w:rsid w:val="00724C87"/>
    <w:rsid w:val="00753E43"/>
    <w:rsid w:val="0077722D"/>
    <w:rsid w:val="007952F6"/>
    <w:rsid w:val="007A227B"/>
    <w:rsid w:val="007B3AA1"/>
    <w:rsid w:val="007B4E4F"/>
    <w:rsid w:val="007D1908"/>
    <w:rsid w:val="007E1195"/>
    <w:rsid w:val="007E290B"/>
    <w:rsid w:val="007E29E2"/>
    <w:rsid w:val="00801B22"/>
    <w:rsid w:val="00801F58"/>
    <w:rsid w:val="00837459"/>
    <w:rsid w:val="0084543D"/>
    <w:rsid w:val="0085151A"/>
    <w:rsid w:val="0085310A"/>
    <w:rsid w:val="00874222"/>
    <w:rsid w:val="00892BD8"/>
    <w:rsid w:val="00896E48"/>
    <w:rsid w:val="008A75AC"/>
    <w:rsid w:val="008B1B56"/>
    <w:rsid w:val="008B4B87"/>
    <w:rsid w:val="008C25A5"/>
    <w:rsid w:val="008D75FE"/>
    <w:rsid w:val="008F35FC"/>
    <w:rsid w:val="008F4D07"/>
    <w:rsid w:val="009255FF"/>
    <w:rsid w:val="0094508F"/>
    <w:rsid w:val="009734E2"/>
    <w:rsid w:val="00981D40"/>
    <w:rsid w:val="009C4FD4"/>
    <w:rsid w:val="009E78EE"/>
    <w:rsid w:val="009F79BC"/>
    <w:rsid w:val="00A05ACB"/>
    <w:rsid w:val="00A13F47"/>
    <w:rsid w:val="00A27F5D"/>
    <w:rsid w:val="00A350FD"/>
    <w:rsid w:val="00A5774E"/>
    <w:rsid w:val="00A626D3"/>
    <w:rsid w:val="00A978EE"/>
    <w:rsid w:val="00AC0208"/>
    <w:rsid w:val="00AD14AE"/>
    <w:rsid w:val="00AD1548"/>
    <w:rsid w:val="00AE2216"/>
    <w:rsid w:val="00B06A67"/>
    <w:rsid w:val="00B15883"/>
    <w:rsid w:val="00B30906"/>
    <w:rsid w:val="00B572FB"/>
    <w:rsid w:val="00B6557D"/>
    <w:rsid w:val="00BA4317"/>
    <w:rsid w:val="00BC389D"/>
    <w:rsid w:val="00BD50BB"/>
    <w:rsid w:val="00C13636"/>
    <w:rsid w:val="00C25C24"/>
    <w:rsid w:val="00C26B73"/>
    <w:rsid w:val="00C27D68"/>
    <w:rsid w:val="00C36B2A"/>
    <w:rsid w:val="00C441E0"/>
    <w:rsid w:val="00C47B6E"/>
    <w:rsid w:val="00C95DD2"/>
    <w:rsid w:val="00CC3B83"/>
    <w:rsid w:val="00CE1D85"/>
    <w:rsid w:val="00D04114"/>
    <w:rsid w:val="00D108BE"/>
    <w:rsid w:val="00D15157"/>
    <w:rsid w:val="00D1677B"/>
    <w:rsid w:val="00D2495A"/>
    <w:rsid w:val="00D26537"/>
    <w:rsid w:val="00D43966"/>
    <w:rsid w:val="00D5208C"/>
    <w:rsid w:val="00D66B7C"/>
    <w:rsid w:val="00D8590E"/>
    <w:rsid w:val="00D9040D"/>
    <w:rsid w:val="00DB599A"/>
    <w:rsid w:val="00DD1EFB"/>
    <w:rsid w:val="00DD5731"/>
    <w:rsid w:val="00E03435"/>
    <w:rsid w:val="00E128F4"/>
    <w:rsid w:val="00E14ED7"/>
    <w:rsid w:val="00E269A6"/>
    <w:rsid w:val="00E31F68"/>
    <w:rsid w:val="00E428F2"/>
    <w:rsid w:val="00E536FF"/>
    <w:rsid w:val="00E541A5"/>
    <w:rsid w:val="00E60B85"/>
    <w:rsid w:val="00E80C11"/>
    <w:rsid w:val="00E820C4"/>
    <w:rsid w:val="00E8556C"/>
    <w:rsid w:val="00E93590"/>
    <w:rsid w:val="00EC0C3B"/>
    <w:rsid w:val="00EC399C"/>
    <w:rsid w:val="00ED0592"/>
    <w:rsid w:val="00ED1C26"/>
    <w:rsid w:val="00ED696D"/>
    <w:rsid w:val="00F143FF"/>
    <w:rsid w:val="00F211E0"/>
    <w:rsid w:val="00F23E76"/>
    <w:rsid w:val="00F32208"/>
    <w:rsid w:val="00F64BE8"/>
    <w:rsid w:val="00F70A20"/>
    <w:rsid w:val="00F72E58"/>
    <w:rsid w:val="00F7639F"/>
    <w:rsid w:val="00F93A06"/>
    <w:rsid w:val="00F94D12"/>
    <w:rsid w:val="00FB39F5"/>
    <w:rsid w:val="00FC0918"/>
    <w:rsid w:val="00FE0EAB"/>
    <w:rsid w:val="00FE4100"/>
    <w:rsid w:val="00FF4FA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25AF1B"/>
  <w15:chartTrackingRefBased/>
  <w15:docId w15:val="{8DE57D16-89FE-AB4E-B6E2-FC363CD18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Body CS)"/>
        <w:color w:val="000000" w:themeColor="text1"/>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B87"/>
    <w:pPr>
      <w:jc w:val="both"/>
    </w:pPr>
    <w:rPr>
      <w:rFonts w:ascii="Avenir Book" w:eastAsiaTheme="minorEastAsia" w:hAnsi="Avenir Book"/>
    </w:rPr>
  </w:style>
  <w:style w:type="paragraph" w:styleId="Heading1">
    <w:name w:val="heading 1"/>
    <w:basedOn w:val="Normal"/>
    <w:next w:val="Normal"/>
    <w:link w:val="Heading1Char"/>
    <w:uiPriority w:val="9"/>
    <w:qFormat/>
    <w:rsid w:val="008B4B87"/>
    <w:pPr>
      <w:keepNext/>
      <w:keepLines/>
      <w:spacing w:before="240"/>
      <w:outlineLvl w:val="0"/>
    </w:pPr>
    <w:rPr>
      <w:rFonts w:eastAsiaTheme="majorEastAsia" w:cstheme="majorBidi"/>
      <w:b/>
      <w:sz w:val="32"/>
      <w:szCs w:val="32"/>
    </w:rPr>
  </w:style>
  <w:style w:type="paragraph" w:styleId="Heading2">
    <w:name w:val="heading 2"/>
    <w:basedOn w:val="Normal"/>
    <w:next w:val="Normal"/>
    <w:link w:val="Heading2Char"/>
    <w:uiPriority w:val="9"/>
    <w:unhideWhenUsed/>
    <w:qFormat/>
    <w:rsid w:val="008B4B87"/>
    <w:pPr>
      <w:keepNext/>
      <w:keepLines/>
      <w:spacing w:before="40"/>
      <w:outlineLvl w:val="1"/>
    </w:pPr>
    <w:rPr>
      <w:rFonts w:eastAsiaTheme="majorEastAsia" w:cstheme="majorBidi"/>
      <w: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
    <w:name w:val="Article"/>
    <w:basedOn w:val="Normal"/>
    <w:rsid w:val="0009718A"/>
    <w:pPr>
      <w:spacing w:line="360" w:lineRule="auto"/>
    </w:pPr>
    <w:rPr>
      <w:rFonts w:cstheme="minorBidi"/>
      <w:szCs w:val="22"/>
    </w:rPr>
  </w:style>
  <w:style w:type="character" w:styleId="CommentReference">
    <w:name w:val="annotation reference"/>
    <w:basedOn w:val="DefaultParagraphFont"/>
    <w:uiPriority w:val="99"/>
    <w:semiHidden/>
    <w:unhideWhenUsed/>
    <w:rsid w:val="008B4B87"/>
    <w:rPr>
      <w:sz w:val="16"/>
      <w:szCs w:val="16"/>
    </w:rPr>
  </w:style>
  <w:style w:type="paragraph" w:styleId="CommentText">
    <w:name w:val="annotation text"/>
    <w:basedOn w:val="Normal"/>
    <w:link w:val="CommentTextChar"/>
    <w:uiPriority w:val="99"/>
    <w:semiHidden/>
    <w:unhideWhenUsed/>
    <w:rsid w:val="008B4B87"/>
    <w:rPr>
      <w:sz w:val="20"/>
      <w:szCs w:val="20"/>
    </w:rPr>
  </w:style>
  <w:style w:type="character" w:customStyle="1" w:styleId="CommentTextChar">
    <w:name w:val="Comment Text Char"/>
    <w:basedOn w:val="DefaultParagraphFont"/>
    <w:link w:val="CommentText"/>
    <w:uiPriority w:val="99"/>
    <w:semiHidden/>
    <w:rsid w:val="008B4B87"/>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8B4B87"/>
    <w:rPr>
      <w:b/>
      <w:bCs/>
    </w:rPr>
  </w:style>
  <w:style w:type="character" w:customStyle="1" w:styleId="CommentSubjectChar">
    <w:name w:val="Comment Subject Char"/>
    <w:basedOn w:val="CommentTextChar"/>
    <w:link w:val="CommentSubject"/>
    <w:uiPriority w:val="99"/>
    <w:semiHidden/>
    <w:rsid w:val="008B4B87"/>
    <w:rPr>
      <w:rFonts w:eastAsiaTheme="minorEastAsia"/>
      <w:b/>
      <w:bCs/>
      <w:sz w:val="20"/>
      <w:szCs w:val="20"/>
    </w:rPr>
  </w:style>
  <w:style w:type="paragraph" w:styleId="BalloonText">
    <w:name w:val="Balloon Text"/>
    <w:basedOn w:val="Normal"/>
    <w:link w:val="BalloonTextChar"/>
    <w:uiPriority w:val="99"/>
    <w:semiHidden/>
    <w:unhideWhenUsed/>
    <w:rsid w:val="008B4B87"/>
    <w:rPr>
      <w:rFonts w:cs="Times New Roman"/>
      <w:sz w:val="18"/>
      <w:szCs w:val="18"/>
    </w:rPr>
  </w:style>
  <w:style w:type="character" w:customStyle="1" w:styleId="BalloonTextChar">
    <w:name w:val="Balloon Text Char"/>
    <w:basedOn w:val="DefaultParagraphFont"/>
    <w:link w:val="BalloonText"/>
    <w:uiPriority w:val="99"/>
    <w:semiHidden/>
    <w:rsid w:val="008B4B87"/>
    <w:rPr>
      <w:rFonts w:eastAsiaTheme="minorEastAsia" w:cs="Times New Roman"/>
      <w:sz w:val="18"/>
      <w:szCs w:val="18"/>
    </w:rPr>
  </w:style>
  <w:style w:type="character" w:customStyle="1" w:styleId="Heading1Char">
    <w:name w:val="Heading 1 Char"/>
    <w:basedOn w:val="DefaultParagraphFont"/>
    <w:link w:val="Heading1"/>
    <w:uiPriority w:val="9"/>
    <w:rsid w:val="008B4B87"/>
    <w:rPr>
      <w:rFonts w:ascii="Avenir Book" w:eastAsiaTheme="majorEastAsia" w:hAnsi="Avenir Book" w:cstheme="majorBidi"/>
      <w:b/>
      <w:sz w:val="32"/>
      <w:szCs w:val="32"/>
    </w:rPr>
  </w:style>
  <w:style w:type="character" w:customStyle="1" w:styleId="Heading2Char">
    <w:name w:val="Heading 2 Char"/>
    <w:basedOn w:val="DefaultParagraphFont"/>
    <w:link w:val="Heading2"/>
    <w:uiPriority w:val="9"/>
    <w:rsid w:val="008B4B87"/>
    <w:rPr>
      <w:rFonts w:ascii="Avenir Book" w:eastAsiaTheme="majorEastAsia" w:hAnsi="Avenir Book" w:cstheme="majorBidi"/>
      <w:i/>
      <w:sz w:val="28"/>
      <w:szCs w:val="26"/>
    </w:rPr>
  </w:style>
  <w:style w:type="paragraph" w:styleId="NoSpacing">
    <w:name w:val="No Spacing"/>
    <w:aliases w:val="Notes to reader"/>
    <w:uiPriority w:val="1"/>
    <w:qFormat/>
    <w:rsid w:val="008B4B87"/>
    <w:pPr>
      <w:jc w:val="both"/>
    </w:pPr>
    <w:rPr>
      <w:rFonts w:ascii="AVENIR LIGHT OBLIQUE" w:eastAsiaTheme="minorEastAsia" w:hAnsi="AVENIR LIGHT OBLIQUE"/>
      <w:i/>
      <w:sz w:val="18"/>
    </w:rPr>
  </w:style>
  <w:style w:type="paragraph" w:styleId="Quote">
    <w:name w:val="Quote"/>
    <w:basedOn w:val="Normal"/>
    <w:next w:val="Normal"/>
    <w:link w:val="QuoteChar"/>
    <w:uiPriority w:val="29"/>
    <w:qFormat/>
    <w:rsid w:val="003240D9"/>
    <w:pPr>
      <w:spacing w:before="200" w:after="160"/>
      <w:ind w:left="864" w:right="864"/>
      <w:jc w:val="center"/>
    </w:pPr>
    <w:rPr>
      <w:i/>
      <w:iCs/>
      <w:color w:val="404040" w:themeColor="text1" w:themeTint="BF"/>
      <w:sz w:val="20"/>
    </w:rPr>
  </w:style>
  <w:style w:type="character" w:customStyle="1" w:styleId="QuoteChar">
    <w:name w:val="Quote Char"/>
    <w:basedOn w:val="DefaultParagraphFont"/>
    <w:link w:val="Quote"/>
    <w:uiPriority w:val="29"/>
    <w:rsid w:val="003240D9"/>
    <w:rPr>
      <w:rFonts w:ascii="Avenir Book" w:eastAsiaTheme="minorEastAsia" w:hAnsi="Avenir Book"/>
      <w:i/>
      <w:iCs/>
      <w:color w:val="404040" w:themeColor="text1" w:themeTint="BF"/>
      <w:sz w:val="20"/>
    </w:rPr>
  </w:style>
  <w:style w:type="paragraph" w:styleId="Title">
    <w:name w:val="Title"/>
    <w:basedOn w:val="Normal"/>
    <w:next w:val="Normal"/>
    <w:link w:val="TitleChar"/>
    <w:uiPriority w:val="10"/>
    <w:qFormat/>
    <w:rsid w:val="003240D9"/>
    <w:pPr>
      <w:contextualSpacing/>
      <w:jc w:val="center"/>
    </w:pPr>
    <w:rPr>
      <w:rFonts w:ascii="Avenir" w:eastAsiaTheme="majorEastAsia" w:hAnsi="Avenir" w:cstheme="majorBidi"/>
      <w:color w:val="auto"/>
      <w:spacing w:val="-10"/>
      <w:kern w:val="28"/>
      <w:sz w:val="36"/>
      <w:szCs w:val="56"/>
    </w:rPr>
  </w:style>
  <w:style w:type="character" w:customStyle="1" w:styleId="TitleChar">
    <w:name w:val="Title Char"/>
    <w:basedOn w:val="DefaultParagraphFont"/>
    <w:link w:val="Title"/>
    <w:uiPriority w:val="10"/>
    <w:rsid w:val="003240D9"/>
    <w:rPr>
      <w:rFonts w:ascii="Avenir" w:eastAsiaTheme="majorEastAsia" w:hAnsi="Avenir" w:cstheme="majorBidi"/>
      <w:color w:val="auto"/>
      <w:spacing w:val="-10"/>
      <w:kern w:val="28"/>
      <w:sz w:val="36"/>
      <w:szCs w:val="56"/>
    </w:rPr>
  </w:style>
  <w:style w:type="paragraph" w:styleId="ListParagraph">
    <w:name w:val="List Paragraph"/>
    <w:basedOn w:val="Normal"/>
    <w:uiPriority w:val="34"/>
    <w:qFormat/>
    <w:rsid w:val="00EC399C"/>
    <w:pPr>
      <w:ind w:left="720"/>
      <w:contextualSpacing/>
    </w:pPr>
  </w:style>
  <w:style w:type="paragraph" w:styleId="Footer">
    <w:name w:val="footer"/>
    <w:basedOn w:val="Normal"/>
    <w:link w:val="FooterChar"/>
    <w:uiPriority w:val="99"/>
    <w:unhideWhenUsed/>
    <w:rsid w:val="00FE0EAB"/>
    <w:pPr>
      <w:tabs>
        <w:tab w:val="center" w:pos="4680"/>
        <w:tab w:val="right" w:pos="9360"/>
      </w:tabs>
    </w:pPr>
  </w:style>
  <w:style w:type="character" w:customStyle="1" w:styleId="FooterChar">
    <w:name w:val="Footer Char"/>
    <w:basedOn w:val="DefaultParagraphFont"/>
    <w:link w:val="Footer"/>
    <w:uiPriority w:val="99"/>
    <w:rsid w:val="00FE0EAB"/>
    <w:rPr>
      <w:rFonts w:ascii="Avenir Book" w:eastAsiaTheme="minorEastAsia" w:hAnsi="Avenir Book"/>
    </w:rPr>
  </w:style>
  <w:style w:type="character" w:styleId="PageNumber">
    <w:name w:val="page number"/>
    <w:basedOn w:val="DefaultParagraphFont"/>
    <w:uiPriority w:val="99"/>
    <w:semiHidden/>
    <w:unhideWhenUsed/>
    <w:rsid w:val="00FE0EAB"/>
  </w:style>
  <w:style w:type="paragraph" w:styleId="Header">
    <w:name w:val="header"/>
    <w:basedOn w:val="Normal"/>
    <w:link w:val="HeaderChar"/>
    <w:uiPriority w:val="99"/>
    <w:unhideWhenUsed/>
    <w:rsid w:val="00FE0EAB"/>
    <w:pPr>
      <w:tabs>
        <w:tab w:val="center" w:pos="4680"/>
        <w:tab w:val="right" w:pos="9360"/>
      </w:tabs>
    </w:pPr>
  </w:style>
  <w:style w:type="character" w:customStyle="1" w:styleId="HeaderChar">
    <w:name w:val="Header Char"/>
    <w:basedOn w:val="DefaultParagraphFont"/>
    <w:link w:val="Header"/>
    <w:uiPriority w:val="99"/>
    <w:rsid w:val="00FE0EAB"/>
    <w:rPr>
      <w:rFonts w:ascii="Avenir Book" w:eastAsiaTheme="minorEastAsia" w:hAnsi="Avenir Book"/>
    </w:rPr>
  </w:style>
  <w:style w:type="paragraph" w:styleId="NormalWeb">
    <w:name w:val="Normal (Web)"/>
    <w:basedOn w:val="Normal"/>
    <w:uiPriority w:val="99"/>
    <w:semiHidden/>
    <w:unhideWhenUsed/>
    <w:rsid w:val="00122E7C"/>
    <w:pPr>
      <w:spacing w:before="100" w:beforeAutospacing="1" w:after="100" w:afterAutospacing="1"/>
      <w:jc w:val="left"/>
    </w:pPr>
    <w:rPr>
      <w:rFonts w:ascii="Times New Roman" w:eastAsia="Times New Roman" w:hAnsi="Times New Roman" w:cs="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83859">
      <w:bodyDiv w:val="1"/>
      <w:marLeft w:val="0"/>
      <w:marRight w:val="0"/>
      <w:marTop w:val="0"/>
      <w:marBottom w:val="0"/>
      <w:divBdr>
        <w:top w:val="none" w:sz="0" w:space="0" w:color="auto"/>
        <w:left w:val="none" w:sz="0" w:space="0" w:color="auto"/>
        <w:bottom w:val="none" w:sz="0" w:space="0" w:color="auto"/>
        <w:right w:val="none" w:sz="0" w:space="0" w:color="auto"/>
      </w:divBdr>
      <w:divsChild>
        <w:div w:id="583732328">
          <w:marLeft w:val="0"/>
          <w:marRight w:val="0"/>
          <w:marTop w:val="0"/>
          <w:marBottom w:val="0"/>
          <w:divBdr>
            <w:top w:val="none" w:sz="0" w:space="0" w:color="auto"/>
            <w:left w:val="none" w:sz="0" w:space="0" w:color="auto"/>
            <w:bottom w:val="none" w:sz="0" w:space="0" w:color="auto"/>
            <w:right w:val="none" w:sz="0" w:space="0" w:color="auto"/>
          </w:divBdr>
          <w:divsChild>
            <w:div w:id="849878139">
              <w:marLeft w:val="0"/>
              <w:marRight w:val="0"/>
              <w:marTop w:val="0"/>
              <w:marBottom w:val="0"/>
              <w:divBdr>
                <w:top w:val="none" w:sz="0" w:space="0" w:color="auto"/>
                <w:left w:val="none" w:sz="0" w:space="0" w:color="auto"/>
                <w:bottom w:val="none" w:sz="0" w:space="0" w:color="auto"/>
                <w:right w:val="none" w:sz="0" w:space="0" w:color="auto"/>
              </w:divBdr>
              <w:divsChild>
                <w:div w:id="1853374903">
                  <w:marLeft w:val="0"/>
                  <w:marRight w:val="0"/>
                  <w:marTop w:val="0"/>
                  <w:marBottom w:val="0"/>
                  <w:divBdr>
                    <w:top w:val="none" w:sz="0" w:space="0" w:color="auto"/>
                    <w:left w:val="none" w:sz="0" w:space="0" w:color="auto"/>
                    <w:bottom w:val="none" w:sz="0" w:space="0" w:color="auto"/>
                    <w:right w:val="none" w:sz="0" w:space="0" w:color="auto"/>
                  </w:divBdr>
                  <w:divsChild>
                    <w:div w:id="119318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8633437">
      <w:bodyDiv w:val="1"/>
      <w:marLeft w:val="0"/>
      <w:marRight w:val="0"/>
      <w:marTop w:val="0"/>
      <w:marBottom w:val="0"/>
      <w:divBdr>
        <w:top w:val="none" w:sz="0" w:space="0" w:color="auto"/>
        <w:left w:val="none" w:sz="0" w:space="0" w:color="auto"/>
        <w:bottom w:val="none" w:sz="0" w:space="0" w:color="auto"/>
        <w:right w:val="none" w:sz="0" w:space="0" w:color="auto"/>
      </w:divBdr>
      <w:divsChild>
        <w:div w:id="1215434381">
          <w:marLeft w:val="0"/>
          <w:marRight w:val="0"/>
          <w:marTop w:val="0"/>
          <w:marBottom w:val="0"/>
          <w:divBdr>
            <w:top w:val="none" w:sz="0" w:space="0" w:color="auto"/>
            <w:left w:val="none" w:sz="0" w:space="0" w:color="auto"/>
            <w:bottom w:val="none" w:sz="0" w:space="0" w:color="auto"/>
            <w:right w:val="none" w:sz="0" w:space="0" w:color="auto"/>
          </w:divBdr>
          <w:divsChild>
            <w:div w:id="411901219">
              <w:marLeft w:val="0"/>
              <w:marRight w:val="0"/>
              <w:marTop w:val="0"/>
              <w:marBottom w:val="0"/>
              <w:divBdr>
                <w:top w:val="none" w:sz="0" w:space="0" w:color="auto"/>
                <w:left w:val="none" w:sz="0" w:space="0" w:color="auto"/>
                <w:bottom w:val="none" w:sz="0" w:space="0" w:color="auto"/>
                <w:right w:val="none" w:sz="0" w:space="0" w:color="auto"/>
              </w:divBdr>
              <w:divsChild>
                <w:div w:id="88109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09471-9F9B-AB46-A5FE-14F4503D5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1453</Words>
  <Characters>8284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BAKER, ALEX (PGR)</dc:creator>
  <cp:keywords/>
  <dc:description/>
  <cp:lastModifiedBy>zjayres@gmail.com</cp:lastModifiedBy>
  <cp:revision>2</cp:revision>
  <cp:lastPrinted>2020-10-27T09:46:00Z</cp:lastPrinted>
  <dcterms:created xsi:type="dcterms:W3CDTF">2021-09-16T10:48:00Z</dcterms:created>
  <dcterms:modified xsi:type="dcterms:W3CDTF">2021-09-16T10:48:00Z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http://csl.mendeley.com/styles/463315851/american-chemical-society-2</vt:lpwstr>
  </property>
  <property fmtid="{D5CDD505-2E9C-101B-9397-08002B2CF9AE}" pid="3" name="Mendeley Recent Style Name 0_1">
    <vt:lpwstr>American Chemical Society - Matthew Gibson, PhD</vt:lpwstr>
  </property>
  <property fmtid="{D5CDD505-2E9C-101B-9397-08002B2CF9AE}" pid="4" name="Mendeley Recent Style Id 1_1">
    <vt:lpwstr>http://www.zotero.org/styles/american-medical-association</vt:lpwstr>
  </property>
  <property fmtid="{D5CDD505-2E9C-101B-9397-08002B2CF9AE}" pid="5" name="Mendeley Recent Style Name 1_1">
    <vt:lpwstr>American Medical Association</vt:lpwstr>
  </property>
  <property fmtid="{D5CDD505-2E9C-101B-9397-08002B2CF9AE}" pid="6" name="Mendeley Recent Style Id 2_1">
    <vt:lpwstr>http://www.zotero.org/styles/american-political-science-association</vt:lpwstr>
  </property>
  <property fmtid="{D5CDD505-2E9C-101B-9397-08002B2CF9AE}" pid="7" name="Mendeley Recent Style Name 2_1">
    <vt:lpwstr>American Political Science Association</vt:lpwstr>
  </property>
  <property fmtid="{D5CDD505-2E9C-101B-9397-08002B2CF9AE}" pid="8" name="Mendeley Recent Style Id 3_1">
    <vt:lpwstr>http://www.zotero.org/styles/chicago-author-date</vt:lpwstr>
  </property>
  <property fmtid="{D5CDD505-2E9C-101B-9397-08002B2CF9AE}" pid="9" name="Mendeley Recent Style Name 3_1">
    <vt:lpwstr>Chicago Manual of Style 17th edition (author-date)</vt:lpwstr>
  </property>
  <property fmtid="{D5CDD505-2E9C-101B-9397-08002B2CF9AE}" pid="10" name="Mendeley Recent Style Id 4_1">
    <vt:lpwstr>http://www.zotero.org/styles/harvard-cite-them-right</vt:lpwstr>
  </property>
  <property fmtid="{D5CDD505-2E9C-101B-9397-08002B2CF9AE}" pid="11" name="Mendeley Recent Style Name 4_1">
    <vt:lpwstr>Cite Them Right 10th edition - Harvard</vt:lpwstr>
  </property>
  <property fmtid="{D5CDD505-2E9C-101B-9397-08002B2CF9AE}" pid="12" name="Mendeley Recent Style Id 5_1">
    <vt:lpwstr>http://www.zotero.org/styles/ieee</vt:lpwstr>
  </property>
  <property fmtid="{D5CDD505-2E9C-101B-9397-08002B2CF9AE}" pid="13" name="Mendeley Recent Style Name 5_1">
    <vt:lpwstr>IEEE</vt:lpwstr>
  </property>
  <property fmtid="{D5CDD505-2E9C-101B-9397-08002B2CF9AE}" pid="14" name="Mendeley Recent Style Id 6_1">
    <vt:lpwstr>http://www.zotero.org/styles/journal-of-materials-chemistry-b</vt:lpwstr>
  </property>
  <property fmtid="{D5CDD505-2E9C-101B-9397-08002B2CF9AE}" pid="15" name="Mendeley Recent Style Name 6_1">
    <vt:lpwstr>Journal of Materials Chemistry B</vt:lpwstr>
  </property>
  <property fmtid="{D5CDD505-2E9C-101B-9397-08002B2CF9AE}" pid="16" name="Mendeley Recent Style Id 7_1">
    <vt:lpwstr>http://www.zotero.org/styles/nanoscale</vt:lpwstr>
  </property>
  <property fmtid="{D5CDD505-2E9C-101B-9397-08002B2CF9AE}" pid="17" name="Mendeley Recent Style Name 7_1">
    <vt:lpwstr>Nanoscale</vt:lpwstr>
  </property>
  <property fmtid="{D5CDD505-2E9C-101B-9397-08002B2CF9AE}" pid="18" name="Mendeley Recent Style Id 8_1">
    <vt:lpwstr>http://www.zotero.org/styles/nature</vt:lpwstr>
  </property>
  <property fmtid="{D5CDD505-2E9C-101B-9397-08002B2CF9AE}" pid="19" name="Mendeley Recent Style Name 8_1">
    <vt:lpwstr>Nature</vt:lpwstr>
  </property>
  <property fmtid="{D5CDD505-2E9C-101B-9397-08002B2CF9AE}" pid="20" name="Mendeley Recent Style Id 9_1">
    <vt:lpwstr>http://www.zotero.org/styles/vancouver</vt:lpwstr>
  </property>
  <property fmtid="{D5CDD505-2E9C-101B-9397-08002B2CF9AE}" pid="21" name="Mendeley Recent Style Name 9_1">
    <vt:lpwstr>Vancouver</vt:lpwstr>
  </property>
  <property fmtid="{D5CDD505-2E9C-101B-9397-08002B2CF9AE}" pid="22" name="Mendeley Document_1">
    <vt:lpwstr>True</vt:lpwstr>
  </property>
  <property fmtid="{D5CDD505-2E9C-101B-9397-08002B2CF9AE}" pid="23" name="Mendeley Unique User Id_1">
    <vt:lpwstr>7307d969-54ef-314a-abb1-d5bac21d0490</vt:lpwstr>
  </property>
  <property fmtid="{D5CDD505-2E9C-101B-9397-08002B2CF9AE}" pid="24" name="Mendeley Citation Style_1">
    <vt:lpwstr>http://csl.mendeley.com/styles/463315851/american-chemical-society-2</vt:lpwstr>
  </property>
</Properties>
</file>